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E40" w:rsidRDefault="002736A7">
      <w:pPr>
        <w:pStyle w:val="Standard"/>
        <w:jc w:val="center"/>
        <w:rPr>
          <w:rFonts w:ascii="Arial" w:hAnsi="Arial"/>
          <w:b/>
          <w:sz w:val="48"/>
          <w:szCs w:val="48"/>
        </w:rPr>
      </w:pPr>
      <w:bookmarkStart w:id="0" w:name="_GoBack"/>
      <w:bookmarkEnd w:id="0"/>
      <w:r>
        <w:rPr>
          <w:rFonts w:ascii="Arial" w:hAnsi="Arial"/>
          <w:b/>
          <w:sz w:val="48"/>
          <w:szCs w:val="48"/>
        </w:rPr>
        <w:t>LAUREÁTI CEN ČESKÉ HLAVIČKY 2022</w:t>
      </w:r>
    </w:p>
    <w:p w:rsidR="00484E40" w:rsidRDefault="00484E40">
      <w:pPr>
        <w:pStyle w:val="Heading2"/>
        <w:spacing w:before="112"/>
        <w:rPr>
          <w:color w:val="FF0000"/>
          <w:sz w:val="48"/>
          <w:szCs w:val="48"/>
        </w:rPr>
      </w:pPr>
    </w:p>
    <w:p w:rsidR="00484E40" w:rsidRDefault="002736A7">
      <w:pPr>
        <w:pStyle w:val="Heading2"/>
        <w:spacing w:before="112"/>
      </w:pPr>
      <w:r>
        <w:rPr>
          <w:color w:val="FF0000"/>
          <w:sz w:val="28"/>
          <w:szCs w:val="28"/>
        </w:rPr>
        <w:t>SANITAS</w:t>
      </w:r>
      <w:r>
        <w:t xml:space="preserve"> „Život a zdraví člověka“</w:t>
      </w:r>
    </w:p>
    <w:p w:rsidR="00484E40" w:rsidRDefault="00484E40">
      <w:pPr>
        <w:pStyle w:val="Heading2"/>
        <w:spacing w:before="112"/>
        <w:rPr>
          <w:sz w:val="28"/>
          <w:szCs w:val="28"/>
        </w:rPr>
      </w:pPr>
    </w:p>
    <w:p w:rsidR="00484E40" w:rsidRDefault="002736A7">
      <w:pPr>
        <w:pStyle w:val="Zkladntext"/>
        <w:spacing w:before="115"/>
        <w:ind w:left="330" w:right="329"/>
        <w:jc w:val="center"/>
      </w:pPr>
      <w:r>
        <w:rPr>
          <w:b/>
          <w:color w:val="231F20"/>
        </w:rPr>
        <w:t>Cena se uděluje za odborné práce a projekty z oblasti přírodních věd, které se zabývají lidským zdravím.</w:t>
      </w:r>
    </w:p>
    <w:p w:rsidR="00484E40" w:rsidRDefault="00484E40">
      <w:pPr>
        <w:pStyle w:val="Standard"/>
        <w:jc w:val="center"/>
        <w:rPr>
          <w:rFonts w:ascii="Arial" w:hAnsi="Arial"/>
          <w:b/>
          <w:color w:val="FF0000"/>
          <w:sz w:val="28"/>
          <w:szCs w:val="28"/>
        </w:rPr>
      </w:pPr>
    </w:p>
    <w:p w:rsidR="00484E40" w:rsidRDefault="002736A7">
      <w:pPr>
        <w:suppressAutoHyphens w:val="0"/>
        <w:jc w:val="center"/>
        <w:textAlignment w:val="auto"/>
        <w:rPr>
          <w:rFonts w:hint="eastAsia"/>
        </w:rPr>
      </w:pPr>
      <w:r>
        <w:rPr>
          <w:rFonts w:ascii="Arial" w:eastAsia="Times New Roman" w:hAnsi="Arial"/>
          <w:b/>
          <w:bCs/>
          <w:color w:val="FF0000"/>
          <w:kern w:val="0"/>
          <w:sz w:val="28"/>
          <w:szCs w:val="28"/>
          <w:lang w:eastAsia="cs-CZ" w:bidi="ar-SA"/>
        </w:rPr>
        <w:t>Darja Klementová</w:t>
      </w:r>
      <w:r>
        <w:rPr>
          <w:rFonts w:ascii="Calibri" w:eastAsia="Times New Roman" w:hAnsi="Calibri" w:cs="Times New Roman"/>
          <w:b/>
          <w:bCs/>
          <w:color w:val="FF0000"/>
          <w:kern w:val="0"/>
          <w:sz w:val="28"/>
          <w:szCs w:val="28"/>
          <w:lang w:eastAsia="cs-CZ" w:bidi="ar-SA"/>
        </w:rPr>
        <w:t xml:space="preserve"> </w:t>
      </w:r>
      <w:r>
        <w:rPr>
          <w:rFonts w:ascii="Calibri" w:eastAsia="Times New Roman" w:hAnsi="Calibri" w:cs="Times New Roman"/>
          <w:b/>
          <w:bCs/>
          <w:kern w:val="0"/>
          <w:sz w:val="20"/>
          <w:szCs w:val="20"/>
          <w:lang w:eastAsia="cs-CZ" w:bidi="ar-SA"/>
        </w:rPr>
        <w:t xml:space="preserve">– </w:t>
      </w:r>
      <w:r>
        <w:rPr>
          <w:rFonts w:ascii="Arial" w:eastAsia="Times New Roman" w:hAnsi="Arial"/>
          <w:b/>
          <w:bCs/>
          <w:kern w:val="0"/>
          <w:sz w:val="20"/>
          <w:szCs w:val="20"/>
          <w:lang w:eastAsia="cs-CZ" w:bidi="ar-SA"/>
        </w:rPr>
        <w:t xml:space="preserve">Gymnázium P. </w:t>
      </w:r>
      <w:proofErr w:type="spellStart"/>
      <w:r>
        <w:rPr>
          <w:rFonts w:ascii="Arial" w:eastAsia="Times New Roman" w:hAnsi="Arial"/>
          <w:b/>
          <w:bCs/>
          <w:kern w:val="0"/>
          <w:sz w:val="20"/>
          <w:szCs w:val="20"/>
          <w:lang w:eastAsia="cs-CZ" w:bidi="ar-SA"/>
        </w:rPr>
        <w:t>Křížkovského</w:t>
      </w:r>
      <w:proofErr w:type="spellEnd"/>
      <w:r>
        <w:rPr>
          <w:rFonts w:ascii="Arial" w:eastAsia="Times New Roman" w:hAnsi="Arial"/>
          <w:b/>
          <w:bCs/>
          <w:kern w:val="0"/>
          <w:sz w:val="20"/>
          <w:szCs w:val="20"/>
          <w:lang w:eastAsia="cs-CZ" w:bidi="ar-SA"/>
        </w:rPr>
        <w:t xml:space="preserve"> s uměleckou profilací, s.r.o., </w:t>
      </w:r>
      <w:proofErr w:type="spellStart"/>
      <w:r>
        <w:rPr>
          <w:rFonts w:ascii="Arial" w:eastAsia="Times New Roman" w:hAnsi="Arial"/>
          <w:b/>
          <w:bCs/>
          <w:kern w:val="0"/>
          <w:sz w:val="20"/>
          <w:szCs w:val="20"/>
          <w:lang w:eastAsia="cs-CZ" w:bidi="ar-SA"/>
        </w:rPr>
        <w:t>Brno</w:t>
      </w:r>
      <w:proofErr w:type="spellEnd"/>
      <w:r>
        <w:rPr>
          <w:rFonts w:ascii="Arial" w:eastAsia="Times New Roman" w:hAnsi="Arial"/>
          <w:b/>
          <w:bCs/>
          <w:kern w:val="0"/>
          <w:sz w:val="20"/>
          <w:szCs w:val="20"/>
          <w:lang w:eastAsia="cs-CZ" w:bidi="ar-SA"/>
        </w:rPr>
        <w:t>-Komín</w:t>
      </w:r>
    </w:p>
    <w:p w:rsidR="00484E40" w:rsidRDefault="00484E40">
      <w:pPr>
        <w:pStyle w:val="Standard"/>
        <w:jc w:val="center"/>
        <w:rPr>
          <w:rFonts w:ascii="Arial" w:hAnsi="Arial"/>
          <w:b/>
          <w:color w:val="FF0000"/>
          <w:sz w:val="28"/>
          <w:szCs w:val="28"/>
        </w:rPr>
      </w:pPr>
    </w:p>
    <w:p w:rsidR="00484E40" w:rsidRDefault="002736A7">
      <w:pPr>
        <w:jc w:val="center"/>
        <w:rPr>
          <w:rFonts w:hint="eastAsia"/>
        </w:rPr>
      </w:pPr>
      <w:r>
        <w:rPr>
          <w:rFonts w:ascii="Arial" w:eastAsia="Times New Roman" w:hAnsi="Arial"/>
          <w:sz w:val="20"/>
          <w:szCs w:val="20"/>
          <w:lang w:eastAsia="cs-CZ"/>
        </w:rPr>
        <w:t xml:space="preserve">Název: </w:t>
      </w:r>
      <w:r>
        <w:rPr>
          <w:rFonts w:ascii="Arial" w:eastAsia="Times New Roman" w:hAnsi="Arial"/>
          <w:b/>
          <w:color w:val="000000"/>
          <w:kern w:val="0"/>
          <w:sz w:val="20"/>
          <w:szCs w:val="20"/>
          <w:lang w:eastAsia="cs-CZ" w:bidi="ar-SA"/>
        </w:rPr>
        <w:t>Příprava experimentálního systému pro analýzu kináz CK1α a CK1α-</w:t>
      </w:r>
      <w:proofErr w:type="spellStart"/>
      <w:r>
        <w:rPr>
          <w:rFonts w:ascii="Arial" w:eastAsia="Times New Roman" w:hAnsi="Arial"/>
          <w:b/>
          <w:color w:val="000000"/>
          <w:kern w:val="0"/>
          <w:sz w:val="20"/>
          <w:szCs w:val="20"/>
          <w:lang w:eastAsia="cs-CZ" w:bidi="ar-SA"/>
        </w:rPr>
        <w:t>like</w:t>
      </w:r>
      <w:proofErr w:type="spellEnd"/>
      <w:r>
        <w:rPr>
          <w:rFonts w:ascii="Arial" w:eastAsia="Times New Roman" w:hAnsi="Arial"/>
          <w:b/>
          <w:color w:val="000000"/>
          <w:kern w:val="0"/>
          <w:sz w:val="20"/>
          <w:szCs w:val="20"/>
          <w:lang w:eastAsia="cs-CZ" w:bidi="ar-SA"/>
        </w:rPr>
        <w:t xml:space="preserve"> in </w:t>
      </w:r>
      <w:proofErr w:type="spellStart"/>
      <w:r>
        <w:rPr>
          <w:rFonts w:ascii="Arial" w:eastAsia="Times New Roman" w:hAnsi="Arial"/>
          <w:b/>
          <w:color w:val="000000"/>
          <w:kern w:val="0"/>
          <w:sz w:val="20"/>
          <w:szCs w:val="20"/>
          <w:lang w:eastAsia="cs-CZ" w:bidi="ar-SA"/>
        </w:rPr>
        <w:t>vitro</w:t>
      </w:r>
      <w:proofErr w:type="spellEnd"/>
      <w:r>
        <w:rPr>
          <w:rFonts w:ascii="Arial" w:eastAsia="Times New Roman" w:hAnsi="Arial"/>
          <w:b/>
          <w:color w:val="000000"/>
          <w:kern w:val="0"/>
          <w:sz w:val="20"/>
          <w:szCs w:val="20"/>
          <w:lang w:eastAsia="cs-CZ" w:bidi="ar-SA"/>
        </w:rPr>
        <w:t xml:space="preserve"> a jeho využití pro určení substrátové specificity těchto kináz</w:t>
      </w:r>
    </w:p>
    <w:p w:rsidR="00484E40" w:rsidRDefault="00484E40">
      <w:pPr>
        <w:pStyle w:val="Standard"/>
        <w:jc w:val="center"/>
        <w:rPr>
          <w:rFonts w:ascii="Arial" w:hAnsi="Arial"/>
          <w:b/>
          <w:color w:val="FF0000"/>
          <w:sz w:val="28"/>
          <w:szCs w:val="28"/>
        </w:rPr>
      </w:pPr>
    </w:p>
    <w:p w:rsidR="00484E40" w:rsidRDefault="002736A7">
      <w:pPr>
        <w:jc w:val="both"/>
        <w:rPr>
          <w:rFonts w:ascii="Arial" w:hAnsi="Arial"/>
          <w:sz w:val="20"/>
          <w:szCs w:val="20"/>
        </w:rPr>
      </w:pPr>
      <w:r>
        <w:rPr>
          <w:rFonts w:ascii="Arial" w:hAnsi="Arial"/>
          <w:sz w:val="20"/>
          <w:szCs w:val="20"/>
        </w:rPr>
        <w:t xml:space="preserve">Darja Klementová se ve svém výzkumu zabývá rolí kináz z rodiny CK1 v buněčné signalizační dráze </w:t>
      </w:r>
      <w:proofErr w:type="spellStart"/>
      <w:r>
        <w:rPr>
          <w:rFonts w:ascii="Arial" w:hAnsi="Arial"/>
          <w:sz w:val="20"/>
          <w:szCs w:val="20"/>
        </w:rPr>
        <w:t>Wnt</w:t>
      </w:r>
      <w:proofErr w:type="spellEnd"/>
      <w:r>
        <w:rPr>
          <w:rFonts w:ascii="Arial" w:hAnsi="Arial"/>
          <w:sz w:val="20"/>
          <w:szCs w:val="20"/>
        </w:rPr>
        <w:t>/β-</w:t>
      </w:r>
      <w:proofErr w:type="spellStart"/>
      <w:r>
        <w:rPr>
          <w:rFonts w:ascii="Arial" w:hAnsi="Arial"/>
          <w:sz w:val="20"/>
          <w:szCs w:val="20"/>
        </w:rPr>
        <w:t>catenin</w:t>
      </w:r>
      <w:proofErr w:type="spellEnd"/>
      <w:r>
        <w:rPr>
          <w:rFonts w:ascii="Arial" w:hAnsi="Arial"/>
          <w:sz w:val="20"/>
          <w:szCs w:val="20"/>
        </w:rPr>
        <w:t xml:space="preserve"> a potenciální aplikací těchto poznatků v léčbě leukémie. </w:t>
      </w:r>
    </w:p>
    <w:p w:rsidR="00484E40" w:rsidRDefault="002736A7">
      <w:pPr>
        <w:jc w:val="both"/>
        <w:rPr>
          <w:rFonts w:ascii="Arial" w:hAnsi="Arial"/>
          <w:sz w:val="20"/>
          <w:szCs w:val="20"/>
        </w:rPr>
      </w:pPr>
      <w:r>
        <w:rPr>
          <w:rFonts w:ascii="Arial" w:hAnsi="Arial"/>
          <w:sz w:val="20"/>
          <w:szCs w:val="20"/>
        </w:rPr>
        <w:t>Kinázy jsou enzymy, které vážou fosfátovou skupinu na své proteinové substráty a tím ovl</w:t>
      </w:r>
      <w:r>
        <w:rPr>
          <w:rFonts w:ascii="Arial" w:hAnsi="Arial"/>
          <w:sz w:val="20"/>
          <w:szCs w:val="20"/>
        </w:rPr>
        <w:t xml:space="preserve">ivňují jejich celkové vlastnosti. Tento jev se nazývá fosforylace a jedná se o nejčastější způsob přenosu signálů, pomocí kterých buňky komunikují s okolním prostředím. </w:t>
      </w:r>
    </w:p>
    <w:p w:rsidR="00484E40" w:rsidRDefault="002736A7">
      <w:pPr>
        <w:jc w:val="both"/>
        <w:rPr>
          <w:rFonts w:ascii="Arial" w:hAnsi="Arial"/>
          <w:sz w:val="20"/>
          <w:szCs w:val="20"/>
        </w:rPr>
      </w:pPr>
      <w:r>
        <w:rPr>
          <w:rFonts w:ascii="Arial" w:hAnsi="Arial"/>
          <w:sz w:val="20"/>
          <w:szCs w:val="20"/>
        </w:rPr>
        <w:t xml:space="preserve">Signalizační dráha </w:t>
      </w:r>
      <w:proofErr w:type="spellStart"/>
      <w:r>
        <w:rPr>
          <w:rFonts w:ascii="Arial" w:hAnsi="Arial"/>
          <w:sz w:val="20"/>
          <w:szCs w:val="20"/>
        </w:rPr>
        <w:t>Wnt</w:t>
      </w:r>
      <w:proofErr w:type="spellEnd"/>
      <w:r>
        <w:rPr>
          <w:rFonts w:ascii="Arial" w:hAnsi="Arial"/>
          <w:sz w:val="20"/>
          <w:szCs w:val="20"/>
        </w:rPr>
        <w:t>/β-</w:t>
      </w:r>
      <w:proofErr w:type="spellStart"/>
      <w:r>
        <w:rPr>
          <w:rFonts w:ascii="Arial" w:hAnsi="Arial"/>
          <w:sz w:val="20"/>
          <w:szCs w:val="20"/>
        </w:rPr>
        <w:t>katenin</w:t>
      </w:r>
      <w:proofErr w:type="spellEnd"/>
      <w:r>
        <w:rPr>
          <w:rFonts w:ascii="Arial" w:hAnsi="Arial"/>
          <w:sz w:val="20"/>
          <w:szCs w:val="20"/>
        </w:rPr>
        <w:t xml:space="preserve"> hraje důležitou roli v různých buněčných procesech, j</w:t>
      </w:r>
      <w:r>
        <w:rPr>
          <w:rFonts w:ascii="Arial" w:hAnsi="Arial"/>
          <w:sz w:val="20"/>
          <w:szCs w:val="20"/>
        </w:rPr>
        <w:t xml:space="preserve">ako je třeba dělení nebo růst buněk. Správný průběh </w:t>
      </w:r>
      <w:proofErr w:type="spellStart"/>
      <w:r>
        <w:rPr>
          <w:rFonts w:ascii="Arial" w:hAnsi="Arial"/>
          <w:sz w:val="20"/>
          <w:szCs w:val="20"/>
        </w:rPr>
        <w:t>Wnt</w:t>
      </w:r>
      <w:proofErr w:type="spellEnd"/>
      <w:r>
        <w:rPr>
          <w:rFonts w:ascii="Arial" w:hAnsi="Arial"/>
          <w:sz w:val="20"/>
          <w:szCs w:val="20"/>
        </w:rPr>
        <w:t>/β-</w:t>
      </w:r>
      <w:proofErr w:type="spellStart"/>
      <w:r>
        <w:rPr>
          <w:rFonts w:ascii="Arial" w:hAnsi="Arial"/>
          <w:sz w:val="20"/>
          <w:szCs w:val="20"/>
        </w:rPr>
        <w:t>katenin</w:t>
      </w:r>
      <w:proofErr w:type="spellEnd"/>
      <w:r>
        <w:rPr>
          <w:rFonts w:ascii="Arial" w:hAnsi="Arial"/>
          <w:sz w:val="20"/>
          <w:szCs w:val="20"/>
        </w:rPr>
        <w:t xml:space="preserve"> signalizace regulují kinázy z rodiny CK1. V lidských buňkách bylo doposud objeveno sedm typů kináz CK1, které jsou velmi rozmanité co do specificity vůči </w:t>
      </w:r>
      <w:proofErr w:type="spellStart"/>
      <w:r>
        <w:rPr>
          <w:rFonts w:ascii="Arial" w:hAnsi="Arial"/>
          <w:sz w:val="20"/>
          <w:szCs w:val="20"/>
        </w:rPr>
        <w:t>fosforylovaným</w:t>
      </w:r>
      <w:proofErr w:type="spellEnd"/>
      <w:r>
        <w:rPr>
          <w:rFonts w:ascii="Arial" w:hAnsi="Arial"/>
          <w:sz w:val="20"/>
          <w:szCs w:val="20"/>
        </w:rPr>
        <w:t xml:space="preserve"> substrátům, a tudíž i</w:t>
      </w:r>
      <w:r>
        <w:rPr>
          <w:rFonts w:ascii="Arial" w:hAnsi="Arial"/>
          <w:sz w:val="20"/>
          <w:szCs w:val="20"/>
        </w:rPr>
        <w:t xml:space="preserve"> celkového vlivu na </w:t>
      </w:r>
      <w:proofErr w:type="spellStart"/>
      <w:r>
        <w:rPr>
          <w:rFonts w:ascii="Arial" w:hAnsi="Arial"/>
          <w:sz w:val="20"/>
          <w:szCs w:val="20"/>
        </w:rPr>
        <w:t>Wnt</w:t>
      </w:r>
      <w:proofErr w:type="spellEnd"/>
      <w:r>
        <w:rPr>
          <w:rFonts w:ascii="Arial" w:hAnsi="Arial"/>
          <w:sz w:val="20"/>
          <w:szCs w:val="20"/>
        </w:rPr>
        <w:t>/β-</w:t>
      </w:r>
      <w:proofErr w:type="spellStart"/>
      <w:r>
        <w:rPr>
          <w:rFonts w:ascii="Arial" w:hAnsi="Arial"/>
          <w:sz w:val="20"/>
          <w:szCs w:val="20"/>
        </w:rPr>
        <w:t>katenin</w:t>
      </w:r>
      <w:proofErr w:type="spellEnd"/>
      <w:r>
        <w:rPr>
          <w:rFonts w:ascii="Arial" w:hAnsi="Arial"/>
          <w:sz w:val="20"/>
          <w:szCs w:val="20"/>
        </w:rPr>
        <w:t xml:space="preserve"> signalizaci. Konkrétní mechanismus, který k odlišné substrátové specificitě jednotlivých kináz CK1 vede, však dosud nebyl objasněn. </w:t>
      </w:r>
    </w:p>
    <w:p w:rsidR="00484E40" w:rsidRDefault="002736A7">
      <w:pPr>
        <w:jc w:val="both"/>
        <w:rPr>
          <w:rFonts w:hint="eastAsia"/>
        </w:rPr>
      </w:pPr>
      <w:r>
        <w:rPr>
          <w:rFonts w:ascii="Arial" w:hAnsi="Arial"/>
          <w:sz w:val="20"/>
          <w:szCs w:val="20"/>
        </w:rPr>
        <w:t>Darja Klementová se ve své práci konkrétně zabývá kinázami CK1α a CK1α-</w:t>
      </w:r>
      <w:proofErr w:type="spellStart"/>
      <w:r>
        <w:rPr>
          <w:rFonts w:ascii="Arial" w:hAnsi="Arial"/>
          <w:sz w:val="20"/>
          <w:szCs w:val="20"/>
        </w:rPr>
        <w:t>like</w:t>
      </w:r>
      <w:proofErr w:type="spellEnd"/>
      <w:r>
        <w:rPr>
          <w:rFonts w:ascii="Arial" w:hAnsi="Arial"/>
          <w:sz w:val="20"/>
          <w:szCs w:val="20"/>
        </w:rPr>
        <w:t>. CK1α v přiro</w:t>
      </w:r>
      <w:r>
        <w:rPr>
          <w:rFonts w:ascii="Arial" w:hAnsi="Arial"/>
          <w:sz w:val="20"/>
          <w:szCs w:val="20"/>
        </w:rPr>
        <w:t xml:space="preserve">zených </w:t>
      </w:r>
      <w:r>
        <w:rPr>
          <w:rFonts w:ascii="Arial" w:hAnsi="Arial"/>
          <w:i/>
          <w:iCs/>
          <w:sz w:val="20"/>
          <w:szCs w:val="20"/>
        </w:rPr>
        <w:t xml:space="preserve">in </w:t>
      </w:r>
      <w:proofErr w:type="spellStart"/>
      <w:r>
        <w:rPr>
          <w:rFonts w:ascii="Arial" w:hAnsi="Arial"/>
          <w:i/>
          <w:iCs/>
          <w:sz w:val="20"/>
          <w:szCs w:val="20"/>
        </w:rPr>
        <w:t>vivo</w:t>
      </w:r>
      <w:proofErr w:type="spellEnd"/>
      <w:r>
        <w:rPr>
          <w:rFonts w:ascii="Arial" w:hAnsi="Arial"/>
          <w:i/>
          <w:iCs/>
          <w:sz w:val="20"/>
          <w:szCs w:val="20"/>
        </w:rPr>
        <w:t xml:space="preserve"> </w:t>
      </w:r>
      <w:r>
        <w:rPr>
          <w:rFonts w:ascii="Arial" w:hAnsi="Arial"/>
          <w:sz w:val="20"/>
          <w:szCs w:val="20"/>
        </w:rPr>
        <w:t xml:space="preserve">podmínkách </w:t>
      </w:r>
      <w:proofErr w:type="spellStart"/>
      <w:r>
        <w:rPr>
          <w:rFonts w:ascii="Arial" w:hAnsi="Arial"/>
          <w:sz w:val="20"/>
          <w:szCs w:val="20"/>
        </w:rPr>
        <w:t>fosforyluje</w:t>
      </w:r>
      <w:proofErr w:type="spellEnd"/>
      <w:r>
        <w:rPr>
          <w:rFonts w:ascii="Arial" w:hAnsi="Arial"/>
          <w:sz w:val="20"/>
          <w:szCs w:val="20"/>
        </w:rPr>
        <w:t xml:space="preserve"> centrální signální protein β-</w:t>
      </w:r>
      <w:proofErr w:type="spellStart"/>
      <w:r>
        <w:rPr>
          <w:rFonts w:ascii="Arial" w:hAnsi="Arial"/>
          <w:sz w:val="20"/>
          <w:szCs w:val="20"/>
        </w:rPr>
        <w:t>katenin</w:t>
      </w:r>
      <w:proofErr w:type="spellEnd"/>
      <w:r>
        <w:rPr>
          <w:rFonts w:ascii="Arial" w:hAnsi="Arial"/>
          <w:sz w:val="20"/>
          <w:szCs w:val="20"/>
        </w:rPr>
        <w:t>. Fosforylace β-</w:t>
      </w:r>
      <w:proofErr w:type="spellStart"/>
      <w:r>
        <w:rPr>
          <w:rFonts w:ascii="Arial" w:hAnsi="Arial"/>
          <w:sz w:val="20"/>
          <w:szCs w:val="20"/>
        </w:rPr>
        <w:t>kateninu</w:t>
      </w:r>
      <w:proofErr w:type="spellEnd"/>
      <w:r>
        <w:rPr>
          <w:rFonts w:ascii="Arial" w:hAnsi="Arial"/>
          <w:sz w:val="20"/>
          <w:szCs w:val="20"/>
        </w:rPr>
        <w:t xml:space="preserve"> kinázou CK1α vede k jeho následné degradaci, což znamená, že CK1α snižuje signál </w:t>
      </w:r>
      <w:proofErr w:type="spellStart"/>
      <w:r>
        <w:rPr>
          <w:rFonts w:ascii="Arial" w:hAnsi="Arial"/>
          <w:sz w:val="20"/>
          <w:szCs w:val="20"/>
        </w:rPr>
        <w:t>Wnt</w:t>
      </w:r>
      <w:proofErr w:type="spellEnd"/>
      <w:r>
        <w:rPr>
          <w:rFonts w:ascii="Arial" w:hAnsi="Arial"/>
          <w:sz w:val="20"/>
          <w:szCs w:val="20"/>
        </w:rPr>
        <w:t>/β-</w:t>
      </w:r>
      <w:proofErr w:type="spellStart"/>
      <w:r>
        <w:rPr>
          <w:rFonts w:ascii="Arial" w:hAnsi="Arial"/>
          <w:sz w:val="20"/>
          <w:szCs w:val="20"/>
        </w:rPr>
        <w:t>katenin</w:t>
      </w:r>
      <w:proofErr w:type="spellEnd"/>
      <w:r>
        <w:rPr>
          <w:rFonts w:ascii="Arial" w:hAnsi="Arial"/>
          <w:sz w:val="20"/>
          <w:szCs w:val="20"/>
        </w:rPr>
        <w:t xml:space="preserve"> dráhy. CK1α-</w:t>
      </w:r>
      <w:proofErr w:type="spellStart"/>
      <w:r>
        <w:rPr>
          <w:rFonts w:ascii="Arial" w:hAnsi="Arial"/>
          <w:sz w:val="20"/>
          <w:szCs w:val="20"/>
        </w:rPr>
        <w:t>like</w:t>
      </w:r>
      <w:proofErr w:type="spellEnd"/>
      <w:r>
        <w:rPr>
          <w:rFonts w:ascii="Arial" w:hAnsi="Arial"/>
          <w:sz w:val="20"/>
          <w:szCs w:val="20"/>
        </w:rPr>
        <w:t xml:space="preserve"> je velmi podobná kináze CK1α, nicméně dodnes </w:t>
      </w:r>
      <w:r>
        <w:rPr>
          <w:rFonts w:ascii="Arial" w:hAnsi="Arial"/>
          <w:sz w:val="20"/>
          <w:szCs w:val="20"/>
        </w:rPr>
        <w:t xml:space="preserve">nebyla vůbec biochemicky studována. </w:t>
      </w:r>
    </w:p>
    <w:p w:rsidR="00484E40" w:rsidRDefault="002736A7">
      <w:pPr>
        <w:jc w:val="both"/>
        <w:rPr>
          <w:rFonts w:ascii="Arial" w:hAnsi="Arial"/>
          <w:sz w:val="20"/>
          <w:szCs w:val="20"/>
        </w:rPr>
      </w:pPr>
      <w:r>
        <w:rPr>
          <w:rFonts w:ascii="Arial" w:hAnsi="Arial"/>
          <w:sz w:val="20"/>
          <w:szCs w:val="20"/>
        </w:rPr>
        <w:t xml:space="preserve">V minulosti bylo zjištěno, že narušení kinázy CK1α mutací v rámci </w:t>
      </w:r>
      <w:proofErr w:type="spellStart"/>
      <w:r>
        <w:rPr>
          <w:rFonts w:ascii="Arial" w:hAnsi="Arial"/>
          <w:sz w:val="20"/>
          <w:szCs w:val="20"/>
        </w:rPr>
        <w:t>Wnt</w:t>
      </w:r>
      <w:proofErr w:type="spellEnd"/>
      <w:r>
        <w:rPr>
          <w:rFonts w:ascii="Arial" w:hAnsi="Arial"/>
          <w:sz w:val="20"/>
          <w:szCs w:val="20"/>
        </w:rPr>
        <w:t>/β-</w:t>
      </w:r>
      <w:proofErr w:type="spellStart"/>
      <w:r>
        <w:rPr>
          <w:rFonts w:ascii="Arial" w:hAnsi="Arial"/>
          <w:sz w:val="20"/>
          <w:szCs w:val="20"/>
        </w:rPr>
        <w:t>katenin</w:t>
      </w:r>
      <w:proofErr w:type="spellEnd"/>
      <w:r>
        <w:rPr>
          <w:rFonts w:ascii="Arial" w:hAnsi="Arial"/>
          <w:sz w:val="20"/>
          <w:szCs w:val="20"/>
        </w:rPr>
        <w:t xml:space="preserve"> dráhy může vést k rozvoji dvou závažných hematologických onemocnění, kterými jsou </w:t>
      </w:r>
      <w:proofErr w:type="spellStart"/>
      <w:r>
        <w:rPr>
          <w:rFonts w:ascii="Arial" w:hAnsi="Arial"/>
          <w:sz w:val="20"/>
          <w:szCs w:val="20"/>
        </w:rPr>
        <w:t>myelodysplastický</w:t>
      </w:r>
      <w:proofErr w:type="spellEnd"/>
      <w:r>
        <w:rPr>
          <w:rFonts w:ascii="Arial" w:hAnsi="Arial"/>
          <w:sz w:val="20"/>
          <w:szCs w:val="20"/>
        </w:rPr>
        <w:t xml:space="preserve"> syndrom a akutní myeloidní leukémie. Pr</w:t>
      </w:r>
      <w:r>
        <w:rPr>
          <w:rFonts w:ascii="Arial" w:hAnsi="Arial"/>
          <w:sz w:val="20"/>
          <w:szCs w:val="20"/>
        </w:rPr>
        <w:t>oblémem je, že dodnes nebyla objevena látka, která by dokázala přesně cílit na narušenou CK1α a tím efektivně zpomalit či dokonce zastavit rozvoj těchto onemocnění do závažnějších forem. Získávání nových poznatků o CK1α je proto velmi významné pro zlepšení</w:t>
      </w:r>
      <w:r>
        <w:rPr>
          <w:rFonts w:ascii="Arial" w:hAnsi="Arial"/>
          <w:sz w:val="20"/>
          <w:szCs w:val="20"/>
        </w:rPr>
        <w:t xml:space="preserve"> současné léčby zmíněných onemocnění za použití přesněji cílených inhibitorů kinázy CK1α.</w:t>
      </w:r>
    </w:p>
    <w:p w:rsidR="00484E40" w:rsidRDefault="002736A7">
      <w:pPr>
        <w:jc w:val="both"/>
        <w:rPr>
          <w:rFonts w:hint="eastAsia"/>
        </w:rPr>
      </w:pPr>
      <w:r>
        <w:rPr>
          <w:rFonts w:ascii="Arial" w:hAnsi="Arial"/>
          <w:sz w:val="20"/>
          <w:szCs w:val="20"/>
        </w:rPr>
        <w:t>V biochemických analýzách byly studované kinázy srovnány s příbuznou CK1ε, která má v živých buňkách opačnou funkci než CK1α, tedy že</w:t>
      </w:r>
      <w:r>
        <w:rPr>
          <w:rFonts w:ascii="Arial" w:hAnsi="Arial"/>
          <w:color w:val="FF0000"/>
          <w:sz w:val="20"/>
          <w:szCs w:val="20"/>
        </w:rPr>
        <w:t xml:space="preserve"> </w:t>
      </w:r>
      <w:r>
        <w:rPr>
          <w:rFonts w:ascii="Arial" w:hAnsi="Arial"/>
          <w:sz w:val="20"/>
          <w:szCs w:val="20"/>
        </w:rPr>
        <w:t>kináza CK1ε na rozdíl od CK1α po</w:t>
      </w:r>
      <w:r>
        <w:rPr>
          <w:rFonts w:ascii="Arial" w:hAnsi="Arial"/>
          <w:sz w:val="20"/>
          <w:szCs w:val="20"/>
        </w:rPr>
        <w:t xml:space="preserve">dporuje signál </w:t>
      </w:r>
      <w:proofErr w:type="spellStart"/>
      <w:r>
        <w:rPr>
          <w:rFonts w:ascii="Arial" w:hAnsi="Arial"/>
          <w:sz w:val="20"/>
          <w:szCs w:val="20"/>
        </w:rPr>
        <w:t>Wnt</w:t>
      </w:r>
      <w:proofErr w:type="spellEnd"/>
      <w:r>
        <w:rPr>
          <w:rFonts w:ascii="Arial" w:hAnsi="Arial"/>
          <w:sz w:val="20"/>
          <w:szCs w:val="20"/>
        </w:rPr>
        <w:t>/β-</w:t>
      </w:r>
      <w:proofErr w:type="spellStart"/>
      <w:r>
        <w:rPr>
          <w:rFonts w:ascii="Arial" w:hAnsi="Arial"/>
          <w:sz w:val="20"/>
          <w:szCs w:val="20"/>
        </w:rPr>
        <w:t>katenin</w:t>
      </w:r>
      <w:proofErr w:type="spellEnd"/>
      <w:r>
        <w:rPr>
          <w:rFonts w:ascii="Arial" w:hAnsi="Arial"/>
          <w:sz w:val="20"/>
          <w:szCs w:val="20"/>
        </w:rPr>
        <w:t xml:space="preserve"> dráhy. Darja Klementová se zaměřila na dva proteinové substráty z </w:t>
      </w:r>
      <w:proofErr w:type="spellStart"/>
      <w:r>
        <w:rPr>
          <w:rFonts w:ascii="Arial" w:hAnsi="Arial"/>
          <w:sz w:val="20"/>
          <w:szCs w:val="20"/>
        </w:rPr>
        <w:t>Wnt</w:t>
      </w:r>
      <w:proofErr w:type="spellEnd"/>
      <w:r>
        <w:rPr>
          <w:rFonts w:ascii="Arial" w:hAnsi="Arial"/>
          <w:sz w:val="20"/>
          <w:szCs w:val="20"/>
        </w:rPr>
        <w:t>/β-</w:t>
      </w:r>
      <w:proofErr w:type="spellStart"/>
      <w:r>
        <w:rPr>
          <w:rFonts w:ascii="Arial" w:hAnsi="Arial"/>
          <w:sz w:val="20"/>
          <w:szCs w:val="20"/>
        </w:rPr>
        <w:t>katenin</w:t>
      </w:r>
      <w:proofErr w:type="spellEnd"/>
      <w:r>
        <w:rPr>
          <w:rFonts w:ascii="Arial" w:hAnsi="Arial"/>
          <w:sz w:val="20"/>
          <w:szCs w:val="20"/>
        </w:rPr>
        <w:t xml:space="preserve"> signalizační dráhy, konkrétně β-</w:t>
      </w:r>
      <w:proofErr w:type="spellStart"/>
      <w:r>
        <w:rPr>
          <w:rFonts w:ascii="Arial" w:hAnsi="Arial"/>
          <w:sz w:val="20"/>
          <w:szCs w:val="20"/>
        </w:rPr>
        <w:t>katenin</w:t>
      </w:r>
      <w:proofErr w:type="spellEnd"/>
      <w:r>
        <w:rPr>
          <w:rFonts w:ascii="Arial" w:hAnsi="Arial"/>
          <w:sz w:val="20"/>
          <w:szCs w:val="20"/>
        </w:rPr>
        <w:t xml:space="preserve"> a Dvl3, přičemž </w:t>
      </w:r>
      <w:r>
        <w:rPr>
          <w:rFonts w:ascii="Arial" w:hAnsi="Arial"/>
          <w:i/>
          <w:iCs/>
          <w:sz w:val="20"/>
          <w:szCs w:val="20"/>
        </w:rPr>
        <w:t xml:space="preserve">in </w:t>
      </w:r>
      <w:proofErr w:type="spellStart"/>
      <w:r>
        <w:rPr>
          <w:rFonts w:ascii="Arial" w:hAnsi="Arial"/>
          <w:i/>
          <w:iCs/>
          <w:sz w:val="20"/>
          <w:szCs w:val="20"/>
        </w:rPr>
        <w:t>vivo</w:t>
      </w:r>
      <w:proofErr w:type="spellEnd"/>
      <w:r>
        <w:rPr>
          <w:rFonts w:ascii="Arial" w:hAnsi="Arial"/>
          <w:i/>
          <w:iCs/>
          <w:sz w:val="20"/>
          <w:szCs w:val="20"/>
        </w:rPr>
        <w:t xml:space="preserve"> </w:t>
      </w:r>
      <w:proofErr w:type="spellStart"/>
      <w:r>
        <w:rPr>
          <w:rFonts w:ascii="Arial" w:hAnsi="Arial"/>
          <w:sz w:val="20"/>
          <w:szCs w:val="20"/>
        </w:rPr>
        <w:t>fosforyluje</w:t>
      </w:r>
      <w:proofErr w:type="spellEnd"/>
      <w:r>
        <w:rPr>
          <w:rFonts w:ascii="Arial" w:hAnsi="Arial"/>
          <w:sz w:val="20"/>
          <w:szCs w:val="20"/>
        </w:rPr>
        <w:t xml:space="preserve"> CK1α pouze β-</w:t>
      </w:r>
      <w:proofErr w:type="spellStart"/>
      <w:r>
        <w:rPr>
          <w:rFonts w:ascii="Arial" w:hAnsi="Arial"/>
          <w:sz w:val="20"/>
          <w:szCs w:val="20"/>
        </w:rPr>
        <w:t>katenin</w:t>
      </w:r>
      <w:proofErr w:type="spellEnd"/>
      <w:r>
        <w:rPr>
          <w:rFonts w:ascii="Arial" w:hAnsi="Arial"/>
          <w:sz w:val="20"/>
          <w:szCs w:val="20"/>
        </w:rPr>
        <w:t xml:space="preserve"> a CK1ε </w:t>
      </w:r>
      <w:proofErr w:type="spellStart"/>
      <w:r>
        <w:rPr>
          <w:rFonts w:ascii="Arial" w:hAnsi="Arial"/>
          <w:sz w:val="20"/>
          <w:szCs w:val="20"/>
        </w:rPr>
        <w:t>fosforyluje</w:t>
      </w:r>
      <w:proofErr w:type="spellEnd"/>
      <w:r>
        <w:rPr>
          <w:rFonts w:ascii="Arial" w:hAnsi="Arial"/>
          <w:sz w:val="20"/>
          <w:szCs w:val="20"/>
        </w:rPr>
        <w:t xml:space="preserve"> pouze Dvl3. V kinázových analýz</w:t>
      </w:r>
      <w:r>
        <w:rPr>
          <w:rFonts w:ascii="Arial" w:hAnsi="Arial"/>
          <w:sz w:val="20"/>
          <w:szCs w:val="20"/>
        </w:rPr>
        <w:t xml:space="preserve">ách </w:t>
      </w:r>
      <w:r>
        <w:rPr>
          <w:rFonts w:ascii="Arial" w:hAnsi="Arial"/>
          <w:i/>
          <w:iCs/>
          <w:sz w:val="20"/>
          <w:szCs w:val="20"/>
        </w:rPr>
        <w:t xml:space="preserve">in </w:t>
      </w:r>
      <w:proofErr w:type="spellStart"/>
      <w:r>
        <w:rPr>
          <w:rFonts w:ascii="Arial" w:hAnsi="Arial"/>
          <w:i/>
          <w:iCs/>
          <w:sz w:val="20"/>
          <w:szCs w:val="20"/>
        </w:rPr>
        <w:t>vitro</w:t>
      </w:r>
      <w:proofErr w:type="spellEnd"/>
      <w:r>
        <w:rPr>
          <w:rFonts w:ascii="Arial" w:hAnsi="Arial"/>
          <w:sz w:val="20"/>
          <w:szCs w:val="20"/>
        </w:rPr>
        <w:t xml:space="preserve"> ale Darja zjistila, že oba proteinové substráty jsou </w:t>
      </w:r>
      <w:proofErr w:type="spellStart"/>
      <w:r>
        <w:rPr>
          <w:rFonts w:ascii="Arial" w:hAnsi="Arial"/>
          <w:sz w:val="20"/>
          <w:szCs w:val="20"/>
        </w:rPr>
        <w:t>fosforylovány</w:t>
      </w:r>
      <w:proofErr w:type="spellEnd"/>
      <w:r>
        <w:rPr>
          <w:rFonts w:ascii="Arial" w:hAnsi="Arial"/>
          <w:sz w:val="20"/>
          <w:szCs w:val="20"/>
        </w:rPr>
        <w:t xml:space="preserve"> všemi testovanými kinázami CK1α, CK1ε i CK1α-</w:t>
      </w:r>
      <w:proofErr w:type="spellStart"/>
      <w:r>
        <w:rPr>
          <w:rFonts w:ascii="Arial" w:hAnsi="Arial"/>
          <w:sz w:val="20"/>
          <w:szCs w:val="20"/>
        </w:rPr>
        <w:t>like</w:t>
      </w:r>
      <w:proofErr w:type="spellEnd"/>
      <w:r>
        <w:rPr>
          <w:rFonts w:ascii="Arial" w:hAnsi="Arial"/>
          <w:sz w:val="20"/>
          <w:szCs w:val="20"/>
        </w:rPr>
        <w:t>. To znamená, že v </w:t>
      </w:r>
      <w:r>
        <w:rPr>
          <w:rFonts w:ascii="Arial" w:hAnsi="Arial"/>
          <w:i/>
          <w:iCs/>
          <w:sz w:val="20"/>
          <w:szCs w:val="20"/>
        </w:rPr>
        <w:t xml:space="preserve">in </w:t>
      </w:r>
      <w:proofErr w:type="spellStart"/>
      <w:r>
        <w:rPr>
          <w:rFonts w:ascii="Arial" w:hAnsi="Arial"/>
          <w:i/>
          <w:iCs/>
          <w:sz w:val="20"/>
          <w:szCs w:val="20"/>
        </w:rPr>
        <w:t>vitro</w:t>
      </w:r>
      <w:proofErr w:type="spellEnd"/>
      <w:r>
        <w:rPr>
          <w:rFonts w:ascii="Arial" w:hAnsi="Arial"/>
          <w:i/>
          <w:iCs/>
          <w:sz w:val="20"/>
          <w:szCs w:val="20"/>
        </w:rPr>
        <w:t xml:space="preserve"> </w:t>
      </w:r>
      <w:r>
        <w:rPr>
          <w:rFonts w:ascii="Arial" w:hAnsi="Arial"/>
          <w:sz w:val="20"/>
          <w:szCs w:val="20"/>
        </w:rPr>
        <w:t xml:space="preserve">podmínkách </w:t>
      </w:r>
      <w:proofErr w:type="spellStart"/>
      <w:r>
        <w:rPr>
          <w:rFonts w:ascii="Arial" w:hAnsi="Arial"/>
          <w:sz w:val="20"/>
          <w:szCs w:val="20"/>
        </w:rPr>
        <w:t>fosforylují</w:t>
      </w:r>
      <w:proofErr w:type="spellEnd"/>
      <w:r>
        <w:rPr>
          <w:rFonts w:ascii="Arial" w:hAnsi="Arial"/>
          <w:sz w:val="20"/>
          <w:szCs w:val="20"/>
        </w:rPr>
        <w:t xml:space="preserve"> všechny zmíněné kinázy stejné proteinové substráty, přestože v realitě k tom</w:t>
      </w:r>
      <w:r>
        <w:rPr>
          <w:rFonts w:ascii="Arial" w:hAnsi="Arial"/>
          <w:sz w:val="20"/>
          <w:szCs w:val="20"/>
        </w:rPr>
        <w:t xml:space="preserve">uto nedochází. Z těchto zjištění vyplývá, že odlišná substrátová specificita kináz je </w:t>
      </w:r>
      <w:r>
        <w:rPr>
          <w:rFonts w:ascii="Arial" w:hAnsi="Arial"/>
          <w:i/>
          <w:iCs/>
          <w:sz w:val="20"/>
          <w:szCs w:val="20"/>
        </w:rPr>
        <w:t xml:space="preserve">in </w:t>
      </w:r>
      <w:proofErr w:type="spellStart"/>
      <w:r>
        <w:rPr>
          <w:rFonts w:ascii="Arial" w:hAnsi="Arial"/>
          <w:i/>
          <w:iCs/>
          <w:sz w:val="20"/>
          <w:szCs w:val="20"/>
        </w:rPr>
        <w:t>vivo</w:t>
      </w:r>
      <w:proofErr w:type="spellEnd"/>
      <w:r>
        <w:rPr>
          <w:rFonts w:ascii="Arial" w:hAnsi="Arial"/>
          <w:sz w:val="20"/>
          <w:szCs w:val="20"/>
        </w:rPr>
        <w:t xml:space="preserve"> ovlivněna jinými, externími vlivy, nikoliv vlastnostmi kináz samotných.</w:t>
      </w:r>
    </w:p>
    <w:p w:rsidR="00484E40" w:rsidRDefault="002736A7">
      <w:pPr>
        <w:jc w:val="both"/>
        <w:rPr>
          <w:rFonts w:hint="eastAsia"/>
        </w:rPr>
      </w:pPr>
      <w:r>
        <w:rPr>
          <w:rFonts w:ascii="Arial" w:hAnsi="Arial"/>
          <w:sz w:val="20"/>
          <w:szCs w:val="20"/>
        </w:rPr>
        <w:t>Výsledky této práce přispívají k pochopení biologie kinázy CK1α. Důvodem v některých přípa</w:t>
      </w:r>
      <w:r>
        <w:rPr>
          <w:rFonts w:ascii="Arial" w:hAnsi="Arial"/>
          <w:sz w:val="20"/>
          <w:szCs w:val="20"/>
        </w:rPr>
        <w:t xml:space="preserve">dech nedostatečně efektivní léčby </w:t>
      </w:r>
      <w:proofErr w:type="spellStart"/>
      <w:r>
        <w:rPr>
          <w:rFonts w:ascii="Arial" w:hAnsi="Arial"/>
          <w:sz w:val="20"/>
          <w:szCs w:val="20"/>
        </w:rPr>
        <w:t>myelodysplastického</w:t>
      </w:r>
      <w:proofErr w:type="spellEnd"/>
      <w:r>
        <w:rPr>
          <w:rFonts w:ascii="Arial" w:hAnsi="Arial"/>
          <w:sz w:val="20"/>
          <w:szCs w:val="20"/>
        </w:rPr>
        <w:t xml:space="preserve"> syndromu a akutní myeloidní leukémie je nepřesnost dosavadně navržených inhibitorů, které jsou málo specifické vůči CK1α. Jedná se zároveň o první studii, která se zabývá doposud neznámou kinázou CK1α-</w:t>
      </w:r>
      <w:proofErr w:type="spellStart"/>
      <w:r>
        <w:rPr>
          <w:rFonts w:ascii="Arial" w:hAnsi="Arial"/>
          <w:sz w:val="20"/>
          <w:szCs w:val="20"/>
        </w:rPr>
        <w:t>l</w:t>
      </w:r>
      <w:r>
        <w:rPr>
          <w:rFonts w:ascii="Arial" w:hAnsi="Arial"/>
          <w:sz w:val="20"/>
          <w:szCs w:val="20"/>
        </w:rPr>
        <w:t>ike</w:t>
      </w:r>
      <w:proofErr w:type="spellEnd"/>
      <w:r>
        <w:rPr>
          <w:rFonts w:ascii="Arial" w:hAnsi="Arial"/>
          <w:sz w:val="20"/>
          <w:szCs w:val="20"/>
        </w:rPr>
        <w:t>. Další výzkum by se proto mohl vydat cestou identifikace externích vlivů určujících unikátní substrátovou specificitu CK1α a CK1α-</w:t>
      </w:r>
      <w:proofErr w:type="spellStart"/>
      <w:r>
        <w:rPr>
          <w:rFonts w:ascii="Arial" w:hAnsi="Arial"/>
          <w:sz w:val="20"/>
          <w:szCs w:val="20"/>
        </w:rPr>
        <w:t>like</w:t>
      </w:r>
      <w:proofErr w:type="spellEnd"/>
      <w:r>
        <w:rPr>
          <w:rFonts w:ascii="Arial" w:hAnsi="Arial"/>
          <w:sz w:val="20"/>
          <w:szCs w:val="20"/>
        </w:rPr>
        <w:t xml:space="preserve"> </w:t>
      </w:r>
      <w:r>
        <w:rPr>
          <w:rFonts w:ascii="Arial" w:hAnsi="Arial"/>
          <w:i/>
          <w:iCs/>
          <w:sz w:val="20"/>
          <w:szCs w:val="20"/>
        </w:rPr>
        <w:t xml:space="preserve">in </w:t>
      </w:r>
      <w:proofErr w:type="spellStart"/>
      <w:r>
        <w:rPr>
          <w:rFonts w:ascii="Arial" w:hAnsi="Arial"/>
          <w:i/>
          <w:iCs/>
          <w:sz w:val="20"/>
          <w:szCs w:val="20"/>
        </w:rPr>
        <w:t>vivo</w:t>
      </w:r>
      <w:proofErr w:type="spellEnd"/>
      <w:r>
        <w:rPr>
          <w:rFonts w:ascii="Arial" w:hAnsi="Arial"/>
          <w:i/>
          <w:iCs/>
          <w:sz w:val="20"/>
          <w:szCs w:val="20"/>
        </w:rPr>
        <w:t xml:space="preserve"> </w:t>
      </w:r>
      <w:r>
        <w:rPr>
          <w:rFonts w:ascii="Arial" w:hAnsi="Arial"/>
          <w:sz w:val="20"/>
          <w:szCs w:val="20"/>
        </w:rPr>
        <w:t xml:space="preserve">s cílem zlepšit léčbu zmíněných nádorových onemocnění inovativními inhibitory těchto kináz. </w:t>
      </w:r>
    </w:p>
    <w:p w:rsidR="00484E40" w:rsidRDefault="002736A7">
      <w:pPr>
        <w:jc w:val="both"/>
        <w:rPr>
          <w:rFonts w:ascii="Arial" w:hAnsi="Arial"/>
          <w:sz w:val="20"/>
          <w:szCs w:val="20"/>
        </w:rPr>
      </w:pPr>
      <w:r>
        <w:rPr>
          <w:rFonts w:ascii="Arial" w:hAnsi="Arial"/>
          <w:sz w:val="20"/>
          <w:szCs w:val="20"/>
        </w:rPr>
        <w:t>V současnosti je</w:t>
      </w:r>
      <w:r>
        <w:rPr>
          <w:rFonts w:ascii="Arial" w:hAnsi="Arial"/>
          <w:sz w:val="20"/>
          <w:szCs w:val="20"/>
        </w:rPr>
        <w:t xml:space="preserve"> Darja Klementová studentkou maturitního ročníku brněnského Gymnázia P. </w:t>
      </w:r>
      <w:proofErr w:type="spellStart"/>
      <w:r>
        <w:rPr>
          <w:rFonts w:ascii="Arial" w:hAnsi="Arial"/>
          <w:sz w:val="20"/>
          <w:szCs w:val="20"/>
        </w:rPr>
        <w:t>Křížkovského</w:t>
      </w:r>
      <w:proofErr w:type="spellEnd"/>
      <w:r>
        <w:rPr>
          <w:rFonts w:ascii="Arial" w:hAnsi="Arial"/>
          <w:sz w:val="20"/>
          <w:szCs w:val="20"/>
        </w:rPr>
        <w:t xml:space="preserve"> s uměleckou profilací, kde studuje obor hra na klarinet. </w:t>
      </w:r>
    </w:p>
    <w:p w:rsidR="00484E40" w:rsidRDefault="00484E40">
      <w:pPr>
        <w:suppressAutoHyphens w:val="0"/>
        <w:jc w:val="both"/>
        <w:textAlignment w:val="auto"/>
        <w:rPr>
          <w:rFonts w:ascii="Arial" w:eastAsia="Times New Roman" w:hAnsi="Arial"/>
          <w:b/>
          <w:bCs/>
          <w:color w:val="FF0000"/>
          <w:kern w:val="0"/>
          <w:sz w:val="20"/>
          <w:szCs w:val="20"/>
          <w:lang w:eastAsia="cs-CZ" w:bidi="ar-SA"/>
        </w:rPr>
      </w:pPr>
    </w:p>
    <w:p w:rsidR="00484E40" w:rsidRDefault="00484E40">
      <w:pPr>
        <w:suppressAutoHyphens w:val="0"/>
        <w:jc w:val="center"/>
        <w:textAlignment w:val="auto"/>
        <w:rPr>
          <w:rFonts w:ascii="Calibri" w:eastAsia="Times New Roman" w:hAnsi="Calibri" w:cs="Times New Roman"/>
          <w:b/>
          <w:bCs/>
          <w:color w:val="FF0000"/>
          <w:kern w:val="0"/>
          <w:sz w:val="28"/>
          <w:szCs w:val="28"/>
          <w:lang w:eastAsia="cs-CZ" w:bidi="ar-SA"/>
        </w:rPr>
      </w:pPr>
    </w:p>
    <w:p w:rsidR="00484E40" w:rsidRDefault="00484E40">
      <w:pPr>
        <w:suppressAutoHyphens w:val="0"/>
        <w:jc w:val="center"/>
        <w:textAlignment w:val="auto"/>
        <w:rPr>
          <w:rFonts w:ascii="Calibri" w:eastAsia="Times New Roman" w:hAnsi="Calibri" w:cs="Times New Roman"/>
          <w:b/>
          <w:bCs/>
          <w:color w:val="FF0000"/>
          <w:kern w:val="0"/>
          <w:sz w:val="28"/>
          <w:szCs w:val="28"/>
          <w:lang w:eastAsia="cs-CZ" w:bidi="ar-SA"/>
        </w:rPr>
      </w:pPr>
    </w:p>
    <w:p w:rsidR="00484E40" w:rsidRDefault="00484E40">
      <w:pPr>
        <w:suppressAutoHyphens w:val="0"/>
        <w:jc w:val="center"/>
        <w:textAlignment w:val="auto"/>
        <w:rPr>
          <w:rFonts w:ascii="Calibri" w:eastAsia="Times New Roman" w:hAnsi="Calibri" w:cs="Times New Roman"/>
          <w:b/>
          <w:bCs/>
          <w:color w:val="FF0000"/>
          <w:kern w:val="0"/>
          <w:sz w:val="28"/>
          <w:szCs w:val="28"/>
          <w:lang w:eastAsia="cs-CZ" w:bidi="ar-SA"/>
        </w:rPr>
      </w:pPr>
    </w:p>
    <w:p w:rsidR="00484E40" w:rsidRDefault="00484E40">
      <w:pPr>
        <w:suppressAutoHyphens w:val="0"/>
        <w:jc w:val="center"/>
        <w:textAlignment w:val="auto"/>
        <w:rPr>
          <w:rFonts w:ascii="Arial" w:eastAsia="Times New Roman" w:hAnsi="Arial"/>
          <w:b/>
          <w:bCs/>
          <w:color w:val="FF0000"/>
          <w:kern w:val="0"/>
          <w:sz w:val="28"/>
          <w:szCs w:val="28"/>
          <w:lang w:eastAsia="cs-CZ" w:bidi="ar-SA"/>
        </w:rPr>
      </w:pPr>
    </w:p>
    <w:p w:rsidR="00484E40" w:rsidRDefault="002736A7">
      <w:pPr>
        <w:suppressAutoHyphens w:val="0"/>
        <w:jc w:val="center"/>
        <w:textAlignment w:val="auto"/>
        <w:rPr>
          <w:rFonts w:hint="eastAsia"/>
        </w:rPr>
      </w:pPr>
      <w:r>
        <w:rPr>
          <w:rFonts w:ascii="Arial" w:eastAsia="Times New Roman" w:hAnsi="Arial"/>
          <w:b/>
          <w:bCs/>
          <w:color w:val="FF0000"/>
          <w:kern w:val="0"/>
          <w:sz w:val="28"/>
          <w:szCs w:val="28"/>
          <w:lang w:eastAsia="cs-CZ" w:bidi="ar-SA"/>
        </w:rPr>
        <w:lastRenderedPageBreak/>
        <w:t>INTENTIO, cena Univerzity Karlovy</w:t>
      </w:r>
    </w:p>
    <w:p w:rsidR="00484E40" w:rsidRDefault="002736A7">
      <w:pPr>
        <w:pStyle w:val="Standard"/>
        <w:jc w:val="center"/>
        <w:rPr>
          <w:rFonts w:ascii="Arial" w:eastAsia="Times New Roman" w:hAnsi="Arial"/>
          <w:b/>
          <w:bCs/>
          <w:kern w:val="0"/>
          <w:lang w:eastAsia="cs-CZ" w:bidi="ar-SA"/>
        </w:rPr>
      </w:pPr>
      <w:r>
        <w:rPr>
          <w:rFonts w:ascii="Arial" w:eastAsia="Times New Roman" w:hAnsi="Arial"/>
          <w:b/>
          <w:bCs/>
          <w:kern w:val="0"/>
          <w:lang w:eastAsia="cs-CZ" w:bidi="ar-SA"/>
        </w:rPr>
        <w:t>„Udržitelný rozvoj"</w:t>
      </w:r>
    </w:p>
    <w:p w:rsidR="00484E40" w:rsidRDefault="00484E40">
      <w:pPr>
        <w:pStyle w:val="Standard"/>
        <w:jc w:val="center"/>
        <w:rPr>
          <w:rFonts w:ascii="Arial" w:hAnsi="Arial"/>
        </w:rPr>
      </w:pPr>
    </w:p>
    <w:p w:rsidR="00484E40" w:rsidRDefault="002736A7">
      <w:pPr>
        <w:pStyle w:val="Standard"/>
        <w:rPr>
          <w:rFonts w:hint="eastAsia"/>
        </w:rPr>
      </w:pPr>
      <w:r>
        <w:rPr>
          <w:rFonts w:ascii="Arial" w:hAnsi="Arial"/>
          <w:b/>
          <w:color w:val="000000"/>
          <w:sz w:val="20"/>
          <w:szCs w:val="20"/>
          <w:shd w:val="clear" w:color="auto" w:fill="FFFFFF"/>
        </w:rPr>
        <w:t xml:space="preserve">Cena se uděluje za odborné práce a projekty, </w:t>
      </w:r>
      <w:r>
        <w:rPr>
          <w:rFonts w:ascii="Arial" w:hAnsi="Arial"/>
          <w:b/>
          <w:color w:val="000000"/>
          <w:sz w:val="20"/>
          <w:szCs w:val="20"/>
          <w:shd w:val="clear" w:color="auto" w:fill="FFFFFF"/>
        </w:rPr>
        <w:t>přispívající k rozvoji udržitelného života společnosti i jedince, a cílí na ohleduplnější využívání přírodních zdrojů a jejich dopad na klima, udržitelnost měst a obcí, rovnost příležitostí a kvalitu života budoucích generací a další obdobné oblasti.</w:t>
      </w:r>
    </w:p>
    <w:p w:rsidR="00484E40" w:rsidRDefault="00484E40">
      <w:pPr>
        <w:pStyle w:val="Standard"/>
        <w:jc w:val="center"/>
        <w:rPr>
          <w:rFonts w:ascii="Arial" w:hAnsi="Arial"/>
          <w:b/>
          <w:color w:val="FF0000"/>
          <w:sz w:val="28"/>
          <w:szCs w:val="28"/>
        </w:rPr>
      </w:pPr>
    </w:p>
    <w:p w:rsidR="00484E40" w:rsidRDefault="002736A7">
      <w:pPr>
        <w:pStyle w:val="Standard"/>
        <w:jc w:val="center"/>
        <w:rPr>
          <w:rFonts w:hint="eastAsia"/>
        </w:rPr>
      </w:pPr>
      <w:r>
        <w:rPr>
          <w:rFonts w:ascii="Arial" w:hAnsi="Arial"/>
          <w:b/>
          <w:color w:val="FF0000"/>
          <w:sz w:val="28"/>
          <w:szCs w:val="28"/>
        </w:rPr>
        <w:t>Jiří</w:t>
      </w:r>
      <w:r>
        <w:rPr>
          <w:rFonts w:ascii="Arial" w:hAnsi="Arial"/>
          <w:b/>
          <w:color w:val="FF0000"/>
          <w:sz w:val="28"/>
          <w:szCs w:val="28"/>
        </w:rPr>
        <w:t xml:space="preserve"> </w:t>
      </w:r>
      <w:proofErr w:type="spellStart"/>
      <w:r>
        <w:rPr>
          <w:rFonts w:ascii="Arial" w:hAnsi="Arial"/>
          <w:b/>
          <w:color w:val="FF0000"/>
          <w:sz w:val="28"/>
          <w:szCs w:val="28"/>
        </w:rPr>
        <w:t>Mošner</w:t>
      </w:r>
      <w:proofErr w:type="spellEnd"/>
      <w:r>
        <w:rPr>
          <w:rFonts w:ascii="Arial" w:hAnsi="Arial"/>
          <w:b/>
          <w:color w:val="FF0000"/>
          <w:sz w:val="28"/>
          <w:szCs w:val="28"/>
        </w:rPr>
        <w:t xml:space="preserve"> a </w:t>
      </w:r>
      <w:proofErr w:type="gramStart"/>
      <w:r>
        <w:rPr>
          <w:rFonts w:ascii="Arial" w:hAnsi="Arial"/>
          <w:b/>
          <w:color w:val="FF0000"/>
          <w:sz w:val="28"/>
          <w:szCs w:val="28"/>
        </w:rPr>
        <w:t>spol.</w:t>
      </w:r>
      <w:r>
        <w:rPr>
          <w:sz w:val="20"/>
          <w:szCs w:val="20"/>
        </w:rPr>
        <w:t xml:space="preserve">  </w:t>
      </w:r>
      <w:r>
        <w:rPr>
          <w:rFonts w:ascii="Calibri" w:eastAsia="Times New Roman" w:hAnsi="Calibri" w:cs="Times New Roman"/>
          <w:b/>
          <w:bCs/>
          <w:kern w:val="0"/>
          <w:sz w:val="20"/>
          <w:szCs w:val="20"/>
          <w:lang w:eastAsia="cs-CZ" w:bidi="ar-SA"/>
        </w:rPr>
        <w:t>–</w:t>
      </w:r>
      <w:r>
        <w:rPr>
          <w:sz w:val="20"/>
          <w:szCs w:val="20"/>
        </w:rPr>
        <w:t xml:space="preserve"> </w:t>
      </w:r>
      <w:r>
        <w:rPr>
          <w:rFonts w:ascii="Arial" w:hAnsi="Arial"/>
          <w:b/>
          <w:sz w:val="20"/>
          <w:szCs w:val="20"/>
          <w:shd w:val="clear" w:color="auto" w:fill="FCFCFC"/>
        </w:rPr>
        <w:t>Vyšší</w:t>
      </w:r>
      <w:proofErr w:type="gramEnd"/>
      <w:r>
        <w:rPr>
          <w:rFonts w:ascii="Arial" w:hAnsi="Arial"/>
          <w:b/>
          <w:sz w:val="20"/>
          <w:szCs w:val="20"/>
          <w:shd w:val="clear" w:color="auto" w:fill="FCFCFC"/>
        </w:rPr>
        <w:t xml:space="preserve"> odborná škola a Střední průmyslová škola Žďár nad Sázavou</w:t>
      </w:r>
      <w:r>
        <w:rPr>
          <w:rFonts w:ascii="Arial" w:hAnsi="Arial"/>
          <w:b/>
          <w:sz w:val="20"/>
          <w:szCs w:val="20"/>
        </w:rPr>
        <w:br/>
      </w:r>
    </w:p>
    <w:p w:rsidR="00484E40" w:rsidRDefault="002736A7">
      <w:pPr>
        <w:pStyle w:val="Standard"/>
        <w:jc w:val="center"/>
        <w:rPr>
          <w:rFonts w:hint="eastAsia"/>
        </w:rPr>
      </w:pPr>
      <w:r>
        <w:rPr>
          <w:rFonts w:ascii="Arial" w:eastAsia="Times New Roman" w:hAnsi="Arial"/>
          <w:sz w:val="20"/>
          <w:szCs w:val="20"/>
          <w:lang w:eastAsia="cs-CZ"/>
        </w:rPr>
        <w:t xml:space="preserve">Název práce:  </w:t>
      </w:r>
      <w:r>
        <w:rPr>
          <w:rFonts w:ascii="Arial" w:hAnsi="Arial"/>
          <w:b/>
          <w:kern w:val="0"/>
          <w:sz w:val="20"/>
          <w:szCs w:val="20"/>
          <w:lang w:bidi="ar-SA"/>
        </w:rPr>
        <w:t>Projekt Mobilita - Elektrický pohon invalidního vozíku</w:t>
      </w:r>
    </w:p>
    <w:p w:rsidR="00484E40" w:rsidRDefault="00484E40">
      <w:pPr>
        <w:pStyle w:val="Standard"/>
        <w:jc w:val="center"/>
        <w:rPr>
          <w:rFonts w:ascii="Arial" w:hAnsi="Arial"/>
          <w:b/>
          <w:color w:val="FF0000"/>
          <w:sz w:val="28"/>
          <w:szCs w:val="28"/>
        </w:rPr>
      </w:pPr>
    </w:p>
    <w:p w:rsidR="00484E40" w:rsidRDefault="002736A7">
      <w:pPr>
        <w:pStyle w:val="Standard"/>
        <w:jc w:val="both"/>
        <w:rPr>
          <w:rFonts w:ascii="Arial" w:hAnsi="Arial"/>
          <w:sz w:val="20"/>
          <w:szCs w:val="20"/>
        </w:rPr>
      </w:pPr>
      <w:r>
        <w:rPr>
          <w:rFonts w:ascii="Arial" w:hAnsi="Arial"/>
          <w:sz w:val="20"/>
          <w:szCs w:val="20"/>
        </w:rPr>
        <w:t xml:space="preserve">Projekt mobilita je studentský projekt, který </w:t>
      </w:r>
      <w:proofErr w:type="gramStart"/>
      <w:r>
        <w:rPr>
          <w:rFonts w:ascii="Arial" w:hAnsi="Arial"/>
          <w:sz w:val="20"/>
          <w:szCs w:val="20"/>
        </w:rPr>
        <w:t>vznikal  na</w:t>
      </w:r>
      <w:proofErr w:type="gramEnd"/>
      <w:r>
        <w:rPr>
          <w:rFonts w:ascii="Arial" w:hAnsi="Arial"/>
          <w:sz w:val="20"/>
          <w:szCs w:val="20"/>
        </w:rPr>
        <w:t xml:space="preserve"> VOŠ a SPŠ ve Žďáru nad Sázavou. Cílem tohoto</w:t>
      </w:r>
      <w:r>
        <w:rPr>
          <w:rFonts w:ascii="Arial" w:hAnsi="Arial"/>
          <w:sz w:val="20"/>
          <w:szCs w:val="20"/>
        </w:rPr>
        <w:t xml:space="preserve"> projektu bylo navrhnout, spočítat a zkonstruovat přídavný elektricky pohon k invalidnímu vozíku pro bývalého studenta žďárské průmyslovky Štěpána </w:t>
      </w:r>
      <w:proofErr w:type="spellStart"/>
      <w:r>
        <w:rPr>
          <w:rFonts w:ascii="Arial" w:hAnsi="Arial"/>
          <w:sz w:val="20"/>
          <w:szCs w:val="20"/>
        </w:rPr>
        <w:t>Pejchla</w:t>
      </w:r>
      <w:proofErr w:type="spellEnd"/>
      <w:r>
        <w:rPr>
          <w:rFonts w:ascii="Arial" w:hAnsi="Arial"/>
          <w:sz w:val="20"/>
          <w:szCs w:val="20"/>
        </w:rPr>
        <w:t xml:space="preserve">. Štěpán se během svých studijních let na této škole zranil a toto zranění ho připoutalo na invalidní </w:t>
      </w:r>
      <w:r>
        <w:rPr>
          <w:rFonts w:ascii="Arial" w:hAnsi="Arial"/>
          <w:sz w:val="20"/>
          <w:szCs w:val="20"/>
        </w:rPr>
        <w:t>vozík.</w:t>
      </w:r>
    </w:p>
    <w:p w:rsidR="00484E40" w:rsidRDefault="002736A7">
      <w:pPr>
        <w:pStyle w:val="Standard"/>
        <w:jc w:val="both"/>
        <w:rPr>
          <w:rFonts w:ascii="Arial" w:hAnsi="Arial"/>
          <w:sz w:val="20"/>
          <w:szCs w:val="20"/>
        </w:rPr>
      </w:pPr>
      <w:r>
        <w:rPr>
          <w:rFonts w:ascii="Arial" w:hAnsi="Arial"/>
          <w:sz w:val="20"/>
          <w:szCs w:val="20"/>
        </w:rPr>
        <w:t xml:space="preserve">Za účelem pomoci vznikl tým s názvem: Projekt mobilita, skládající se ze dvou studentů oboru Strojírenství – Jiřího </w:t>
      </w:r>
      <w:proofErr w:type="spellStart"/>
      <w:r>
        <w:rPr>
          <w:rFonts w:ascii="Arial" w:hAnsi="Arial"/>
          <w:sz w:val="20"/>
          <w:szCs w:val="20"/>
        </w:rPr>
        <w:t>Mošnera</w:t>
      </w:r>
      <w:proofErr w:type="spellEnd"/>
      <w:r>
        <w:rPr>
          <w:rFonts w:ascii="Arial" w:hAnsi="Arial"/>
          <w:sz w:val="20"/>
          <w:szCs w:val="20"/>
        </w:rPr>
        <w:t xml:space="preserve"> a Matěje Pelikána a dvou studentů z oboru Elektrotechnika – Jana Karáska a Petra Staňka. Tým složený z čtyř </w:t>
      </w:r>
      <w:proofErr w:type="spellStart"/>
      <w:r>
        <w:rPr>
          <w:rFonts w:ascii="Arial" w:hAnsi="Arial"/>
          <w:sz w:val="20"/>
          <w:szCs w:val="20"/>
        </w:rPr>
        <w:t>průmyslováků</w:t>
      </w:r>
      <w:proofErr w:type="spellEnd"/>
      <w:r>
        <w:rPr>
          <w:rFonts w:ascii="Arial" w:hAnsi="Arial"/>
          <w:sz w:val="20"/>
          <w:szCs w:val="20"/>
        </w:rPr>
        <w:t xml:space="preserve"> pod </w:t>
      </w:r>
      <w:r>
        <w:rPr>
          <w:rFonts w:ascii="Arial" w:hAnsi="Arial"/>
          <w:sz w:val="20"/>
          <w:szCs w:val="20"/>
        </w:rPr>
        <w:t xml:space="preserve">odborným dohledem Ing. Martina </w:t>
      </w:r>
      <w:proofErr w:type="spellStart"/>
      <w:r>
        <w:rPr>
          <w:rFonts w:ascii="Arial" w:hAnsi="Arial"/>
          <w:sz w:val="20"/>
          <w:szCs w:val="20"/>
        </w:rPr>
        <w:t>Ťupy</w:t>
      </w:r>
      <w:proofErr w:type="spellEnd"/>
      <w:r>
        <w:rPr>
          <w:rFonts w:ascii="Arial" w:hAnsi="Arial"/>
          <w:sz w:val="20"/>
          <w:szCs w:val="20"/>
        </w:rPr>
        <w:t xml:space="preserve"> a Aleše Gregora si stanovil nelehký cíl, a to sestrojit plně funkční a zcela odnímatelný přídavný elektrický pohon ke Štěpánovu invalidnímu vozíku.</w:t>
      </w:r>
    </w:p>
    <w:p w:rsidR="00484E40" w:rsidRDefault="002736A7">
      <w:pPr>
        <w:pStyle w:val="Standard"/>
        <w:jc w:val="both"/>
        <w:rPr>
          <w:rFonts w:ascii="Arial" w:hAnsi="Arial"/>
          <w:sz w:val="20"/>
          <w:szCs w:val="20"/>
        </w:rPr>
      </w:pPr>
      <w:r>
        <w:rPr>
          <w:rFonts w:ascii="Arial" w:hAnsi="Arial"/>
          <w:sz w:val="20"/>
          <w:szCs w:val="20"/>
        </w:rPr>
        <w:t>Do práce se tým pustil začátkem března roku 2021. Jako první bylo potřeb</w:t>
      </w:r>
      <w:r>
        <w:rPr>
          <w:rFonts w:ascii="Arial" w:hAnsi="Arial"/>
          <w:sz w:val="20"/>
          <w:szCs w:val="20"/>
        </w:rPr>
        <w:t xml:space="preserve">a obeznámit Štěpána s tímto nápadem, po jeho odsouhlasení mohli započít konstrukční práce. Prvním nezbytným krokem bylo </w:t>
      </w:r>
      <w:proofErr w:type="spellStart"/>
      <w:r>
        <w:rPr>
          <w:rFonts w:ascii="Arial" w:hAnsi="Arial"/>
          <w:sz w:val="20"/>
          <w:szCs w:val="20"/>
        </w:rPr>
        <w:t>oměření</w:t>
      </w:r>
      <w:proofErr w:type="spellEnd"/>
      <w:r>
        <w:rPr>
          <w:rFonts w:ascii="Arial" w:hAnsi="Arial"/>
          <w:sz w:val="20"/>
          <w:szCs w:val="20"/>
        </w:rPr>
        <w:t xml:space="preserve"> a následné vymodelování 3D modelu sestavy vozíku, na který bude pohon následně připevněn. Po desítkách hodin strávených za obraz</w:t>
      </w:r>
      <w:r>
        <w:rPr>
          <w:rFonts w:ascii="Arial" w:hAnsi="Arial"/>
          <w:sz w:val="20"/>
          <w:szCs w:val="20"/>
        </w:rPr>
        <w:t>ovkami počítačů se podařilo navrhnout a vymodelovat nejen vozík, ale i celý pohon i včetně sestavy zajišťující spojení pohonu s vozíkem. Vzniklá sestava skládající se z bezmála 160 dílů sloužila jako podklad pro výrobu a následnou tvorbu 2D výrobní výkreso</w:t>
      </w:r>
      <w:r>
        <w:rPr>
          <w:rFonts w:ascii="Arial" w:hAnsi="Arial"/>
          <w:sz w:val="20"/>
          <w:szCs w:val="20"/>
        </w:rPr>
        <w:t>vé dokumentace.</w:t>
      </w:r>
    </w:p>
    <w:p w:rsidR="00484E40" w:rsidRDefault="002736A7">
      <w:pPr>
        <w:pStyle w:val="Standard"/>
        <w:jc w:val="both"/>
        <w:rPr>
          <w:rFonts w:ascii="Arial" w:hAnsi="Arial"/>
          <w:sz w:val="20"/>
          <w:szCs w:val="20"/>
        </w:rPr>
      </w:pPr>
      <w:r>
        <w:rPr>
          <w:rFonts w:ascii="Arial" w:hAnsi="Arial"/>
          <w:sz w:val="20"/>
          <w:szCs w:val="20"/>
        </w:rPr>
        <w:t xml:space="preserve">V této fázi týmu nic nebránilo pustit se do výroby a </w:t>
      </w:r>
      <w:proofErr w:type="gramStart"/>
      <w:r>
        <w:rPr>
          <w:rFonts w:ascii="Arial" w:hAnsi="Arial"/>
          <w:sz w:val="20"/>
          <w:szCs w:val="20"/>
        </w:rPr>
        <w:t>nakonec  se</w:t>
      </w:r>
      <w:proofErr w:type="gramEnd"/>
      <w:r>
        <w:rPr>
          <w:rFonts w:ascii="Arial" w:hAnsi="Arial"/>
          <w:sz w:val="20"/>
          <w:szCs w:val="20"/>
        </w:rPr>
        <w:t xml:space="preserve"> podařilo celý pohon vyrobit, propojit s vozíkem a elektronicky oživit. Celkový výrobek splnil stanovené cíle – (váží pod 15 kg a je plně funkční a zcela odnímatelný).</w:t>
      </w:r>
    </w:p>
    <w:p w:rsidR="00484E40" w:rsidRDefault="00484E40">
      <w:pPr>
        <w:pStyle w:val="Standard"/>
        <w:jc w:val="both"/>
        <w:rPr>
          <w:rFonts w:ascii="Arial" w:hAnsi="Arial"/>
          <w:sz w:val="20"/>
          <w:szCs w:val="20"/>
        </w:rPr>
      </w:pPr>
    </w:p>
    <w:p w:rsidR="00484E40" w:rsidRDefault="00484E40">
      <w:pPr>
        <w:pStyle w:val="Standard"/>
        <w:jc w:val="both"/>
        <w:rPr>
          <w:rFonts w:ascii="Arial" w:eastAsia="Times New Roman" w:hAnsi="Arial"/>
          <w:b/>
          <w:sz w:val="20"/>
          <w:szCs w:val="20"/>
          <w:lang w:eastAsia="cs-CZ"/>
        </w:rPr>
      </w:pPr>
    </w:p>
    <w:p w:rsidR="00484E40" w:rsidRDefault="00484E40">
      <w:pPr>
        <w:pStyle w:val="Normlnweb"/>
        <w:shd w:val="clear" w:color="auto" w:fill="FFFFFF"/>
        <w:spacing w:before="0" w:after="0"/>
        <w:jc w:val="center"/>
        <w:textAlignment w:val="baseline"/>
      </w:pPr>
    </w:p>
    <w:p w:rsidR="00484E40" w:rsidRDefault="002736A7">
      <w:pPr>
        <w:pStyle w:val="Normlnweb"/>
        <w:shd w:val="clear" w:color="auto" w:fill="FFFFFF"/>
        <w:spacing w:before="0" w:after="0"/>
        <w:jc w:val="center"/>
        <w:textAlignment w:val="baseline"/>
      </w:pPr>
      <w:r>
        <w:rPr>
          <w:rStyle w:val="Siln"/>
          <w:rFonts w:ascii="Arial" w:hAnsi="Arial" w:cs="Arial"/>
          <w:color w:val="FF0000"/>
          <w:sz w:val="28"/>
          <w:szCs w:val="28"/>
        </w:rPr>
        <w:t>FUTUR</w:t>
      </w:r>
      <w:r>
        <w:rPr>
          <w:rStyle w:val="Siln"/>
          <w:rFonts w:ascii="Arial" w:hAnsi="Arial" w:cs="Arial"/>
          <w:color w:val="FF0000"/>
          <w:sz w:val="28"/>
          <w:szCs w:val="28"/>
        </w:rPr>
        <w:t xml:space="preserve">A, cena společnosti IDEA </w:t>
      </w:r>
      <w:proofErr w:type="spellStart"/>
      <w:r>
        <w:rPr>
          <w:rStyle w:val="Siln"/>
          <w:rFonts w:ascii="Arial" w:hAnsi="Arial" w:cs="Arial"/>
          <w:color w:val="FF0000"/>
          <w:sz w:val="28"/>
          <w:szCs w:val="28"/>
        </w:rPr>
        <w:t>StatiCa</w:t>
      </w:r>
      <w:proofErr w:type="spellEnd"/>
    </w:p>
    <w:p w:rsidR="00484E40" w:rsidRDefault="002736A7">
      <w:pPr>
        <w:pStyle w:val="Normlnweb"/>
        <w:shd w:val="clear" w:color="auto" w:fill="FFFFFF"/>
        <w:spacing w:before="0" w:after="0"/>
        <w:jc w:val="center"/>
        <w:textAlignment w:val="baseline"/>
      </w:pPr>
      <w:r>
        <w:rPr>
          <w:rStyle w:val="Siln"/>
          <w:rFonts w:ascii="Arial" w:hAnsi="Arial" w:cs="Arial"/>
        </w:rPr>
        <w:t>„Řešení pro budoucnost“</w:t>
      </w:r>
    </w:p>
    <w:p w:rsidR="00484E40" w:rsidRDefault="00484E40">
      <w:pPr>
        <w:pStyle w:val="Standard"/>
        <w:jc w:val="center"/>
        <w:rPr>
          <w:rFonts w:ascii="Arial" w:hAnsi="Arial"/>
          <w:b/>
          <w:color w:val="FF0000"/>
          <w:sz w:val="28"/>
          <w:szCs w:val="28"/>
        </w:rPr>
      </w:pPr>
    </w:p>
    <w:p w:rsidR="00484E40" w:rsidRDefault="002736A7">
      <w:pPr>
        <w:pStyle w:val="Zkladntext"/>
        <w:spacing w:before="115"/>
        <w:ind w:left="330" w:right="329"/>
        <w:jc w:val="center"/>
        <w:rPr>
          <w:b/>
        </w:rPr>
      </w:pPr>
      <w:r>
        <w:rPr>
          <w:b/>
        </w:rPr>
        <w:t>Cena se uděluje za praktické projekty, zlepšovací návrhy a vynálezy, technologie a inovace.</w:t>
      </w:r>
    </w:p>
    <w:p w:rsidR="00484E40" w:rsidRDefault="00484E40">
      <w:pPr>
        <w:pStyle w:val="Standard"/>
        <w:jc w:val="center"/>
        <w:rPr>
          <w:rFonts w:ascii="Arial" w:hAnsi="Arial"/>
          <w:b/>
          <w:color w:val="FF0000"/>
          <w:sz w:val="28"/>
          <w:szCs w:val="28"/>
        </w:rPr>
      </w:pPr>
    </w:p>
    <w:p w:rsidR="00484E40" w:rsidRDefault="002736A7">
      <w:pPr>
        <w:pStyle w:val="Standard"/>
        <w:jc w:val="center"/>
        <w:rPr>
          <w:rFonts w:hint="eastAsia"/>
        </w:rPr>
      </w:pPr>
      <w:r>
        <w:rPr>
          <w:rFonts w:ascii="Arial" w:hAnsi="Arial"/>
          <w:b/>
          <w:color w:val="FF0000"/>
          <w:sz w:val="28"/>
          <w:szCs w:val="28"/>
        </w:rPr>
        <w:t>Matyáš Boháček</w:t>
      </w:r>
      <w:r>
        <w:rPr>
          <w:rFonts w:ascii="Calibri" w:hAnsi="Calibri"/>
        </w:rPr>
        <w:t xml:space="preserve"> – </w:t>
      </w:r>
      <w:r>
        <w:rPr>
          <w:rFonts w:ascii="Arial" w:hAnsi="Arial"/>
          <w:sz w:val="20"/>
          <w:szCs w:val="20"/>
        </w:rPr>
        <w:t xml:space="preserve">Gymnázium Jana </w:t>
      </w:r>
      <w:proofErr w:type="spellStart"/>
      <w:r>
        <w:rPr>
          <w:rFonts w:ascii="Arial" w:hAnsi="Arial"/>
          <w:sz w:val="20"/>
          <w:szCs w:val="20"/>
        </w:rPr>
        <w:t>Keplera</w:t>
      </w:r>
      <w:proofErr w:type="spellEnd"/>
      <w:r>
        <w:rPr>
          <w:rFonts w:ascii="Arial" w:hAnsi="Arial"/>
          <w:sz w:val="20"/>
          <w:szCs w:val="20"/>
        </w:rPr>
        <w:t>, Praha 6</w:t>
      </w:r>
    </w:p>
    <w:p w:rsidR="00484E40" w:rsidRDefault="00484E40">
      <w:pPr>
        <w:pStyle w:val="Standard"/>
        <w:jc w:val="center"/>
        <w:rPr>
          <w:rFonts w:ascii="Arial" w:hAnsi="Arial"/>
          <w:b/>
          <w:color w:val="FF0000"/>
          <w:sz w:val="28"/>
          <w:szCs w:val="28"/>
        </w:rPr>
      </w:pPr>
    </w:p>
    <w:p w:rsidR="00484E40" w:rsidRDefault="002736A7">
      <w:pPr>
        <w:jc w:val="center"/>
        <w:rPr>
          <w:rFonts w:hint="eastAsia"/>
        </w:rPr>
      </w:pPr>
      <w:r>
        <w:rPr>
          <w:rFonts w:ascii="Arial" w:eastAsia="Times New Roman" w:hAnsi="Arial"/>
          <w:sz w:val="20"/>
          <w:szCs w:val="20"/>
          <w:lang w:eastAsia="cs-CZ"/>
        </w:rPr>
        <w:t xml:space="preserve">Název práce:  </w:t>
      </w:r>
      <w:r>
        <w:rPr>
          <w:rFonts w:ascii="Arial" w:eastAsia="Times New Roman" w:hAnsi="Arial"/>
          <w:b/>
          <w:kern w:val="0"/>
          <w:sz w:val="20"/>
          <w:szCs w:val="20"/>
          <w:lang w:eastAsia="cs-CZ" w:bidi="ar-SA"/>
        </w:rPr>
        <w:t>Systém SPOTER: Automatické rozpoznávání a</w:t>
      </w:r>
      <w:r>
        <w:rPr>
          <w:rFonts w:ascii="Arial" w:eastAsia="Times New Roman" w:hAnsi="Arial"/>
          <w:b/>
          <w:kern w:val="0"/>
          <w:sz w:val="20"/>
          <w:szCs w:val="20"/>
          <w:lang w:eastAsia="cs-CZ" w:bidi="ar-SA"/>
        </w:rPr>
        <w:t xml:space="preserve"> překlad znakového jazyka pomocí umělé inteligence</w:t>
      </w:r>
    </w:p>
    <w:p w:rsidR="00484E40" w:rsidRDefault="00484E40">
      <w:pPr>
        <w:pStyle w:val="Standard"/>
        <w:jc w:val="center"/>
        <w:rPr>
          <w:rFonts w:ascii="Arial" w:hAnsi="Arial"/>
          <w:b/>
          <w:color w:val="FF0000"/>
          <w:sz w:val="28"/>
          <w:szCs w:val="28"/>
        </w:rPr>
      </w:pPr>
    </w:p>
    <w:p w:rsidR="00484E40" w:rsidRDefault="002736A7">
      <w:pPr>
        <w:pStyle w:val="Bezmezer"/>
        <w:jc w:val="both"/>
        <w:rPr>
          <w:rFonts w:hint="eastAsia"/>
        </w:rPr>
      </w:pPr>
      <w:r>
        <w:rPr>
          <w:rStyle w:val="markedcontent"/>
          <w:rFonts w:ascii="Arial" w:hAnsi="Arial" w:cs="Arial"/>
          <w:sz w:val="20"/>
          <w:szCs w:val="20"/>
        </w:rPr>
        <w:t>Na světě je asi 70 miliónů neslyšících či nedoslýchavých osob, kteří jako svůj přirozený způsob komunikace využívají jeden z více než tří stovek znakových jazyků. Znakující lidé jsou však i dnes v řadě ob</w:t>
      </w:r>
      <w:r>
        <w:rPr>
          <w:rStyle w:val="markedcontent"/>
          <w:rFonts w:ascii="Arial" w:hAnsi="Arial" w:cs="Arial"/>
          <w:sz w:val="20"/>
          <w:szCs w:val="20"/>
        </w:rPr>
        <w:t>lastí značně omezeni – jednou z nejvýraznějších takových domén jsou technologie, na kterých závisíme pro každodenní osobní, pracovní i studijní potřeby. Zatím totiž neexistuje nástroj, který by neslyšícím umožnil na vstupu – namísto standardní klávesnice a</w:t>
      </w:r>
      <w:r>
        <w:rPr>
          <w:rStyle w:val="markedcontent"/>
          <w:rFonts w:ascii="Arial" w:hAnsi="Arial" w:cs="Arial"/>
          <w:sz w:val="20"/>
          <w:szCs w:val="20"/>
        </w:rPr>
        <w:t xml:space="preserve"> jazyka psaného – přesně a efektivně komunikovat právě pomocí jazyka znakového.</w:t>
      </w:r>
      <w:r>
        <w:rPr>
          <w:rFonts w:ascii="Arial" w:hAnsi="Arial" w:cs="Arial"/>
          <w:sz w:val="20"/>
          <w:szCs w:val="20"/>
        </w:rPr>
        <w:br/>
      </w:r>
      <w:r>
        <w:rPr>
          <w:rStyle w:val="markedcontent"/>
          <w:rFonts w:ascii="Arial" w:hAnsi="Arial" w:cs="Arial"/>
          <w:sz w:val="20"/>
          <w:szCs w:val="20"/>
        </w:rPr>
        <w:t xml:space="preserve">Ve svém výzkumném projektu SPOTER se Matyáš Boháček tak věnoval rozpoznávání znakového jazyka do textu pomocí umělé inteligence, konkrétně metod strojového učení. Cílem bylo </w:t>
      </w:r>
      <w:r>
        <w:rPr>
          <w:rStyle w:val="markedcontent"/>
          <w:rFonts w:ascii="Arial" w:hAnsi="Arial" w:cs="Arial"/>
          <w:sz w:val="20"/>
          <w:szCs w:val="20"/>
        </w:rPr>
        <w:t>vytvořit model, který by pro video, na kterém člověk předvede libovolný znak z daného znakového jazyka, poskytl jeho textový překlad (pro český znakový jazyk v češtině, pro americký v angličtině atp.). Aby takový model bylo možné používat v mobilních telef</w:t>
      </w:r>
      <w:r>
        <w:rPr>
          <w:rStyle w:val="markedcontent"/>
          <w:rFonts w:ascii="Arial" w:hAnsi="Arial" w:cs="Arial"/>
          <w:sz w:val="20"/>
          <w:szCs w:val="20"/>
        </w:rPr>
        <w:t>onech či prohlížeči a zároveň byl co možná nejjednodušší k natrénování, byly mezi cíli projektu i výpočetní efektivita a schopnost dostatečného učení na malých vzorcích dat.</w:t>
      </w:r>
      <w:r>
        <w:rPr>
          <w:rFonts w:ascii="Arial" w:hAnsi="Arial" w:cs="Arial"/>
          <w:sz w:val="20"/>
          <w:szCs w:val="20"/>
        </w:rPr>
        <w:br/>
      </w:r>
      <w:r>
        <w:rPr>
          <w:rStyle w:val="markedcontent"/>
          <w:rFonts w:ascii="Arial" w:hAnsi="Arial" w:cs="Arial"/>
          <w:sz w:val="20"/>
          <w:szCs w:val="20"/>
        </w:rPr>
        <w:t xml:space="preserve">To se podařilo splnit. Pod odborným vedením p. dr. </w:t>
      </w:r>
      <w:proofErr w:type="spellStart"/>
      <w:r>
        <w:rPr>
          <w:rStyle w:val="markedcontent"/>
          <w:rFonts w:ascii="Arial" w:hAnsi="Arial" w:cs="Arial"/>
          <w:sz w:val="20"/>
          <w:szCs w:val="20"/>
        </w:rPr>
        <w:t>Hrúze</w:t>
      </w:r>
      <w:proofErr w:type="spellEnd"/>
      <w:r>
        <w:rPr>
          <w:rStyle w:val="markedcontent"/>
          <w:rFonts w:ascii="Arial" w:hAnsi="Arial" w:cs="Arial"/>
          <w:sz w:val="20"/>
          <w:szCs w:val="20"/>
        </w:rPr>
        <w:t xml:space="preserve"> ze Západočeské univerzity</w:t>
      </w:r>
      <w:r>
        <w:rPr>
          <w:rStyle w:val="markedcontent"/>
          <w:rFonts w:ascii="Arial" w:hAnsi="Arial" w:cs="Arial"/>
          <w:sz w:val="20"/>
          <w:szCs w:val="20"/>
        </w:rPr>
        <w:t xml:space="preserve"> v Plzni vytvořil model  SPOTER, </w:t>
      </w:r>
      <w:proofErr w:type="gramStart"/>
      <w:r>
        <w:rPr>
          <w:rStyle w:val="markedcontent"/>
          <w:rFonts w:ascii="Arial" w:hAnsi="Arial" w:cs="Arial"/>
          <w:sz w:val="20"/>
          <w:szCs w:val="20"/>
        </w:rPr>
        <w:t>který  je</w:t>
      </w:r>
      <w:proofErr w:type="gramEnd"/>
      <w:r>
        <w:rPr>
          <w:rStyle w:val="markedcontent"/>
          <w:rFonts w:ascii="Arial" w:hAnsi="Arial" w:cs="Arial"/>
          <w:sz w:val="20"/>
          <w:szCs w:val="20"/>
        </w:rPr>
        <w:t xml:space="preserve"> ve srovnání s předchozími metodami  nejpřesnější a až 11krát rychlejší. Tyto poznatky </w:t>
      </w:r>
      <w:r>
        <w:rPr>
          <w:rStyle w:val="markedcontent"/>
          <w:rFonts w:ascii="Arial" w:hAnsi="Arial" w:cs="Arial"/>
          <w:sz w:val="20"/>
          <w:szCs w:val="20"/>
        </w:rPr>
        <w:lastRenderedPageBreak/>
        <w:t xml:space="preserve">pak publikoval na workshopech při prestižních vědeckých konferencích WACV na Havaji a CVPR </w:t>
      </w:r>
      <w:r>
        <w:rPr>
          <w:rFonts w:ascii="Arial" w:hAnsi="Arial" w:cs="Arial"/>
          <w:sz w:val="20"/>
          <w:szCs w:val="20"/>
        </w:rPr>
        <w:t>v New Orleans.</w:t>
      </w:r>
    </w:p>
    <w:p w:rsidR="00484E40" w:rsidRDefault="002736A7">
      <w:pPr>
        <w:pStyle w:val="Standard"/>
        <w:jc w:val="both"/>
        <w:rPr>
          <w:rFonts w:hint="eastAsia"/>
        </w:rPr>
      </w:pPr>
      <w:r>
        <w:rPr>
          <w:rStyle w:val="markedcontent"/>
          <w:rFonts w:ascii="Arial" w:hAnsi="Arial"/>
          <w:sz w:val="20"/>
          <w:szCs w:val="20"/>
        </w:rPr>
        <w:t>Krom publikace článků</w:t>
      </w:r>
      <w:r>
        <w:rPr>
          <w:rStyle w:val="markedcontent"/>
          <w:rFonts w:ascii="Arial" w:hAnsi="Arial"/>
          <w:sz w:val="20"/>
          <w:szCs w:val="20"/>
        </w:rPr>
        <w:t xml:space="preserve"> vytvořil i webovou aplikaci, která – ve stylu internetových slovníků – umožňuje překládat videa znakového jazyka do textu.</w:t>
      </w:r>
    </w:p>
    <w:p w:rsidR="00484E40" w:rsidRDefault="002736A7">
      <w:pPr>
        <w:pStyle w:val="Standard"/>
        <w:jc w:val="both"/>
        <w:rPr>
          <w:rFonts w:hint="eastAsia"/>
        </w:rPr>
      </w:pPr>
      <w:r>
        <w:rPr>
          <w:rStyle w:val="markedcontent"/>
          <w:rFonts w:ascii="Arial" w:hAnsi="Arial"/>
          <w:sz w:val="20"/>
          <w:szCs w:val="20"/>
        </w:rPr>
        <w:t>Stačí se tak nahrát pomocí webkamery nebo vložit video a během několika vteřin lze vidět překlad s odkazy, vysvětlivkami i regionáln</w:t>
      </w:r>
      <w:r>
        <w:rPr>
          <w:rStyle w:val="markedcontent"/>
          <w:rFonts w:ascii="Arial" w:hAnsi="Arial"/>
          <w:sz w:val="20"/>
          <w:szCs w:val="20"/>
        </w:rPr>
        <w:t>ími verzemi znaku.  Jednotlivé regionální modely i s kódem celé aplikace jsou veřejně dostupné pro výzkumníky, firmy, ale třeba i kutily a nadšence, kteří by s nimi chtěli tvořit a bádat dál.</w:t>
      </w:r>
    </w:p>
    <w:p w:rsidR="00484E40" w:rsidRDefault="00484E40">
      <w:pPr>
        <w:pStyle w:val="Standard"/>
        <w:rPr>
          <w:rFonts w:ascii="Calibri" w:eastAsia="Times New Roman" w:hAnsi="Calibri"/>
          <w:b/>
          <w:lang w:eastAsia="cs-CZ"/>
        </w:rPr>
      </w:pPr>
    </w:p>
    <w:p w:rsidR="00484E40" w:rsidRDefault="00484E40">
      <w:pPr>
        <w:pStyle w:val="Standard"/>
        <w:rPr>
          <w:rFonts w:ascii="Calibri" w:eastAsia="Times New Roman" w:hAnsi="Calibri"/>
          <w:b/>
          <w:lang w:eastAsia="cs-CZ"/>
        </w:rPr>
      </w:pPr>
    </w:p>
    <w:p w:rsidR="00484E40" w:rsidRDefault="00484E40">
      <w:pPr>
        <w:pStyle w:val="Standard"/>
        <w:rPr>
          <w:rFonts w:ascii="Calibri" w:eastAsia="Times New Roman" w:hAnsi="Calibri"/>
          <w:b/>
          <w:lang w:eastAsia="cs-CZ"/>
        </w:rPr>
      </w:pPr>
    </w:p>
    <w:p w:rsidR="00484E40" w:rsidRDefault="002736A7">
      <w:pPr>
        <w:pStyle w:val="Bezodstavcovhostylu"/>
        <w:jc w:val="center"/>
      </w:pPr>
      <w:r>
        <w:rPr>
          <w:rStyle w:val="Siln"/>
          <w:rFonts w:ascii="Arial" w:hAnsi="Arial" w:cs="Arial"/>
          <w:color w:val="FF0000"/>
          <w:sz w:val="28"/>
          <w:szCs w:val="28"/>
        </w:rPr>
        <w:t>GENUS, cena společnosti Lesy České republiky</w:t>
      </w:r>
    </w:p>
    <w:p w:rsidR="00484E40" w:rsidRDefault="002736A7">
      <w:pPr>
        <w:pStyle w:val="Standard"/>
        <w:tabs>
          <w:tab w:val="left" w:pos="2552"/>
        </w:tabs>
        <w:jc w:val="center"/>
        <w:rPr>
          <w:rFonts w:hint="eastAsia"/>
        </w:rPr>
      </w:pPr>
      <w:r>
        <w:rPr>
          <w:rStyle w:val="Siln"/>
          <w:rFonts w:ascii="Arial" w:hAnsi="Arial"/>
        </w:rPr>
        <w:t xml:space="preserve"> „Příroda kolem </w:t>
      </w:r>
      <w:r>
        <w:rPr>
          <w:rStyle w:val="Siln"/>
          <w:rFonts w:ascii="Arial" w:hAnsi="Arial"/>
        </w:rPr>
        <w:t>nás“</w:t>
      </w:r>
    </w:p>
    <w:p w:rsidR="00484E40" w:rsidRDefault="00484E40">
      <w:pPr>
        <w:pStyle w:val="Standard"/>
        <w:jc w:val="center"/>
        <w:rPr>
          <w:rFonts w:ascii="Arial" w:hAnsi="Arial"/>
          <w:b/>
          <w:color w:val="FF0000"/>
          <w:sz w:val="28"/>
          <w:szCs w:val="28"/>
        </w:rPr>
      </w:pPr>
    </w:p>
    <w:p w:rsidR="00484E40" w:rsidRDefault="002736A7">
      <w:pPr>
        <w:pStyle w:val="Standard"/>
        <w:tabs>
          <w:tab w:val="left" w:pos="2552"/>
        </w:tabs>
        <w:jc w:val="center"/>
        <w:rPr>
          <w:rFonts w:ascii="Arial" w:hAnsi="Arial"/>
          <w:b/>
          <w:color w:val="231F20"/>
          <w:sz w:val="20"/>
          <w:szCs w:val="20"/>
        </w:rPr>
      </w:pPr>
      <w:r>
        <w:rPr>
          <w:rFonts w:ascii="Arial" w:hAnsi="Arial"/>
          <w:b/>
          <w:color w:val="231F20"/>
          <w:sz w:val="20"/>
          <w:szCs w:val="20"/>
        </w:rPr>
        <w:t>Cena se uděluje za odborné práce a projekty z oborů přírodních věd, zabývajících se prostředím kolem nás.</w:t>
      </w:r>
    </w:p>
    <w:p w:rsidR="00484E40" w:rsidRDefault="00484E40">
      <w:pPr>
        <w:pStyle w:val="Standard"/>
        <w:jc w:val="center"/>
        <w:rPr>
          <w:rFonts w:ascii="Arial" w:hAnsi="Arial"/>
          <w:b/>
          <w:color w:val="FF0000"/>
          <w:sz w:val="28"/>
          <w:szCs w:val="28"/>
        </w:rPr>
      </w:pPr>
    </w:p>
    <w:p w:rsidR="00484E40" w:rsidRDefault="002736A7">
      <w:pPr>
        <w:pStyle w:val="Standard"/>
        <w:tabs>
          <w:tab w:val="left" w:pos="2552"/>
        </w:tabs>
        <w:jc w:val="center"/>
        <w:rPr>
          <w:rFonts w:hint="eastAsia"/>
        </w:rPr>
      </w:pPr>
      <w:r>
        <w:rPr>
          <w:rFonts w:ascii="Arial" w:hAnsi="Arial"/>
          <w:b/>
          <w:color w:val="FF0000"/>
          <w:sz w:val="28"/>
          <w:szCs w:val="28"/>
        </w:rPr>
        <w:t>Marina Sokolová</w:t>
      </w:r>
      <w:r>
        <w:rPr>
          <w:rFonts w:ascii="Arial" w:hAnsi="Arial"/>
          <w:color w:val="231F20"/>
          <w:sz w:val="20"/>
          <w:szCs w:val="20"/>
        </w:rPr>
        <w:t xml:space="preserve"> </w:t>
      </w:r>
      <w:r>
        <w:rPr>
          <w:rFonts w:ascii="Calibri" w:hAnsi="Calibri"/>
        </w:rPr>
        <w:t>–</w:t>
      </w:r>
      <w:r>
        <w:rPr>
          <w:rFonts w:ascii="Arial" w:hAnsi="Arial"/>
          <w:color w:val="231F20"/>
          <w:sz w:val="20"/>
          <w:szCs w:val="20"/>
        </w:rPr>
        <w:t xml:space="preserve"> </w:t>
      </w:r>
      <w:r>
        <w:rPr>
          <w:rFonts w:ascii="Arial" w:hAnsi="Arial"/>
          <w:kern w:val="0"/>
          <w:sz w:val="20"/>
          <w:szCs w:val="20"/>
          <w:lang w:bidi="ar-SA"/>
        </w:rPr>
        <w:t>Gymnázium Jana Nerudy, Praha 1</w:t>
      </w:r>
    </w:p>
    <w:p w:rsidR="00484E40" w:rsidRDefault="00484E40">
      <w:pPr>
        <w:pStyle w:val="Standard"/>
        <w:jc w:val="center"/>
        <w:rPr>
          <w:rFonts w:ascii="Arial" w:hAnsi="Arial"/>
          <w:b/>
          <w:color w:val="FF0000"/>
          <w:sz w:val="28"/>
          <w:szCs w:val="28"/>
        </w:rPr>
      </w:pPr>
    </w:p>
    <w:p w:rsidR="00484E40" w:rsidRDefault="002736A7">
      <w:pPr>
        <w:pStyle w:val="Standard"/>
        <w:jc w:val="center"/>
        <w:rPr>
          <w:rFonts w:hint="eastAsia"/>
        </w:rPr>
      </w:pPr>
      <w:r>
        <w:rPr>
          <w:rFonts w:ascii="Arial" w:eastAsia="Times New Roman" w:hAnsi="Arial"/>
          <w:sz w:val="20"/>
          <w:szCs w:val="20"/>
          <w:lang w:eastAsia="cs-CZ"/>
        </w:rPr>
        <w:t>Název práce:</w:t>
      </w:r>
      <w:r>
        <w:rPr>
          <w:rFonts w:ascii="Arial" w:eastAsia="Times New Roman" w:hAnsi="Arial"/>
          <w:b/>
          <w:sz w:val="20"/>
          <w:szCs w:val="20"/>
          <w:lang w:eastAsia="cs-CZ"/>
        </w:rPr>
        <w:t xml:space="preserve"> </w:t>
      </w:r>
      <w:r>
        <w:rPr>
          <w:rFonts w:ascii="Arial" w:hAnsi="Arial"/>
          <w:b/>
          <w:kern w:val="0"/>
          <w:sz w:val="20"/>
          <w:szCs w:val="20"/>
          <w:lang w:bidi="ar-SA"/>
        </w:rPr>
        <w:t xml:space="preserve">Studium vazebného místa na ribozom R38-K40 u proteinu Rack1 pomocí modelu </w:t>
      </w:r>
      <w:r>
        <w:rPr>
          <w:rFonts w:ascii="Arial" w:hAnsi="Arial"/>
          <w:b/>
          <w:kern w:val="0"/>
          <w:sz w:val="20"/>
          <w:szCs w:val="20"/>
          <w:lang w:bidi="ar-SA"/>
        </w:rPr>
        <w:t>proteinu Morg1</w:t>
      </w:r>
    </w:p>
    <w:p w:rsidR="00484E40" w:rsidRDefault="00484E40">
      <w:pPr>
        <w:pStyle w:val="Standard"/>
        <w:jc w:val="center"/>
        <w:rPr>
          <w:rFonts w:ascii="Arial" w:hAnsi="Arial"/>
          <w:b/>
          <w:color w:val="FF0000"/>
          <w:sz w:val="28"/>
          <w:szCs w:val="28"/>
        </w:rPr>
      </w:pPr>
    </w:p>
    <w:p w:rsidR="00484E40" w:rsidRDefault="002736A7">
      <w:pPr>
        <w:tabs>
          <w:tab w:val="center" w:pos="4536"/>
        </w:tabs>
        <w:jc w:val="both"/>
        <w:rPr>
          <w:rFonts w:ascii="Arial" w:hAnsi="Arial"/>
          <w:sz w:val="20"/>
          <w:szCs w:val="20"/>
        </w:rPr>
      </w:pPr>
      <w:r>
        <w:rPr>
          <w:rFonts w:ascii="Arial" w:hAnsi="Arial"/>
          <w:sz w:val="20"/>
          <w:szCs w:val="20"/>
        </w:rPr>
        <w:t xml:space="preserve">Marina Sokolová se ve své práci věnovala velmi zajímavému tématu, které lze v laické řeči označit za řízenou sebevraždu buněk - </w:t>
      </w:r>
      <w:proofErr w:type="spellStart"/>
      <w:r>
        <w:rPr>
          <w:rFonts w:ascii="Arial" w:hAnsi="Arial"/>
          <w:sz w:val="20"/>
          <w:szCs w:val="20"/>
        </w:rPr>
        <w:t>apoptózou</w:t>
      </w:r>
      <w:proofErr w:type="spellEnd"/>
      <w:r>
        <w:rPr>
          <w:rFonts w:ascii="Arial" w:hAnsi="Arial"/>
          <w:sz w:val="20"/>
          <w:szCs w:val="20"/>
        </w:rPr>
        <w:t>. Řízená sebevražda buňky je často nutnost, která je ve prospěch organizmu. Vzdorující buňky totiž moho</w:t>
      </w:r>
      <w:r>
        <w:rPr>
          <w:rFonts w:ascii="Arial" w:hAnsi="Arial"/>
          <w:sz w:val="20"/>
          <w:szCs w:val="20"/>
        </w:rPr>
        <w:t xml:space="preserve">u přerůst ve zhoubný nádor. Studovala proto příčiny, proč rakovinové buňky přežívají, i když jsou vystaveny chemoterapii. </w:t>
      </w:r>
    </w:p>
    <w:p w:rsidR="00484E40" w:rsidRDefault="002736A7">
      <w:pPr>
        <w:tabs>
          <w:tab w:val="center" w:pos="4536"/>
        </w:tabs>
        <w:jc w:val="both"/>
        <w:rPr>
          <w:rFonts w:ascii="Arial" w:hAnsi="Arial"/>
          <w:sz w:val="20"/>
          <w:szCs w:val="20"/>
        </w:rPr>
      </w:pPr>
      <w:r>
        <w:rPr>
          <w:rFonts w:ascii="Arial" w:hAnsi="Arial"/>
          <w:sz w:val="20"/>
          <w:szCs w:val="20"/>
        </w:rPr>
        <w:t>Buňky jsou velmi vynalézavé a pro svoji odolnost využívají přírodních mechanismů, které umožňují zdravým buňkám růst a přežívat za ne</w:t>
      </w:r>
      <w:r>
        <w:rPr>
          <w:rFonts w:ascii="Arial" w:hAnsi="Arial"/>
          <w:sz w:val="20"/>
          <w:szCs w:val="20"/>
        </w:rPr>
        <w:t>příznivých podmínek. Příkladem můžou být tzv. stresové granule (SG). Zdravým buňkám pomáhají přečkat stres způsobený nedostatkem kyslíku (hypoxií), zvýšenou teplotou či virovou infekcí. Mezitím rakovinným buňkám poskytují rezistenci vůči některým pro-</w:t>
      </w:r>
      <w:proofErr w:type="spellStart"/>
      <w:r>
        <w:rPr>
          <w:rFonts w:ascii="Arial" w:hAnsi="Arial"/>
          <w:sz w:val="20"/>
          <w:szCs w:val="20"/>
        </w:rPr>
        <w:t>apopt</w:t>
      </w:r>
      <w:r>
        <w:rPr>
          <w:rFonts w:ascii="Arial" w:hAnsi="Arial"/>
          <w:sz w:val="20"/>
          <w:szCs w:val="20"/>
        </w:rPr>
        <w:t>ickým</w:t>
      </w:r>
      <w:proofErr w:type="spellEnd"/>
      <w:r>
        <w:rPr>
          <w:rFonts w:ascii="Arial" w:hAnsi="Arial"/>
          <w:sz w:val="20"/>
          <w:szCs w:val="20"/>
        </w:rPr>
        <w:t xml:space="preserve"> chemoterapeutikům. Váží totiž na sebe protein Rack1 a brání mu tak ve spuštění </w:t>
      </w:r>
      <w:proofErr w:type="spellStart"/>
      <w:r>
        <w:rPr>
          <w:rFonts w:ascii="Arial" w:hAnsi="Arial"/>
          <w:sz w:val="20"/>
          <w:szCs w:val="20"/>
        </w:rPr>
        <w:t>apoptézy</w:t>
      </w:r>
      <w:proofErr w:type="spellEnd"/>
      <w:r>
        <w:rPr>
          <w:rFonts w:ascii="Arial" w:hAnsi="Arial"/>
          <w:sz w:val="20"/>
          <w:szCs w:val="20"/>
        </w:rPr>
        <w:t>, tedy rakovinové buňce pomáhá přežít. Mechanismus přenosu Rack1 do SG zatím není znám a není proto možné tomu farmakologicky zamezit.</w:t>
      </w:r>
    </w:p>
    <w:p w:rsidR="00484E40" w:rsidRDefault="002736A7">
      <w:pPr>
        <w:tabs>
          <w:tab w:val="center" w:pos="4536"/>
        </w:tabs>
        <w:jc w:val="both"/>
        <w:rPr>
          <w:rFonts w:hint="eastAsia"/>
        </w:rPr>
      </w:pPr>
      <w:r>
        <w:rPr>
          <w:rFonts w:ascii="Arial" w:hAnsi="Arial"/>
          <w:sz w:val="20"/>
          <w:szCs w:val="20"/>
        </w:rPr>
        <w:t>Průlomová studie v této obla</w:t>
      </w:r>
      <w:r>
        <w:rPr>
          <w:rFonts w:ascii="Arial" w:hAnsi="Arial"/>
          <w:sz w:val="20"/>
          <w:szCs w:val="20"/>
        </w:rPr>
        <w:t>sti</w:t>
      </w:r>
      <w:r>
        <w:rPr>
          <w:rStyle w:val="Ukotvenpoznmkypodarou"/>
          <w:rFonts w:ascii="Arial" w:hAnsi="Arial"/>
          <w:sz w:val="20"/>
          <w:szCs w:val="20"/>
        </w:rPr>
        <w:footnoteReference w:id="1"/>
      </w:r>
      <w:r>
        <w:rPr>
          <w:rFonts w:ascii="Arial" w:hAnsi="Arial"/>
          <w:sz w:val="20"/>
          <w:szCs w:val="20"/>
        </w:rPr>
        <w:t xml:space="preserve"> tvrdí, že Rack1 je do SG pasivně přenášen ribozomem (organela </w:t>
      </w:r>
      <w:proofErr w:type="spellStart"/>
      <w:r>
        <w:rPr>
          <w:rFonts w:ascii="Arial" w:hAnsi="Arial"/>
          <w:sz w:val="20"/>
          <w:szCs w:val="20"/>
        </w:rPr>
        <w:t>zapovídající</w:t>
      </w:r>
      <w:proofErr w:type="spellEnd"/>
      <w:r>
        <w:rPr>
          <w:rFonts w:ascii="Arial" w:hAnsi="Arial"/>
          <w:sz w:val="20"/>
          <w:szCs w:val="20"/>
        </w:rPr>
        <w:t xml:space="preserve"> za syntézu bílkovin, v naší analogii tramvaj), avšak její výsledky byly několikrát zpochybněné. A tak téměř po 20 letech stále není jasné, jakou roli hraje ribozom při přesunu </w:t>
      </w:r>
      <w:r>
        <w:rPr>
          <w:rFonts w:ascii="Arial" w:hAnsi="Arial"/>
          <w:sz w:val="20"/>
          <w:szCs w:val="20"/>
        </w:rPr>
        <w:t xml:space="preserve">Rack1 do SG a jak se na něj Rack1 váže. Tato mezera v poznání je z velké části způsobena náročností výzkumu proteinu Rack1. Jedná se totiž o velice multifunkční protein a jeho evoluční </w:t>
      </w:r>
      <w:proofErr w:type="spellStart"/>
      <w:r>
        <w:rPr>
          <w:rFonts w:ascii="Arial" w:hAnsi="Arial"/>
          <w:sz w:val="20"/>
          <w:szCs w:val="20"/>
        </w:rPr>
        <w:t>konzervovanost</w:t>
      </w:r>
      <w:proofErr w:type="spellEnd"/>
      <w:r>
        <w:rPr>
          <w:rFonts w:ascii="Arial" w:hAnsi="Arial"/>
          <w:sz w:val="20"/>
          <w:szCs w:val="20"/>
        </w:rPr>
        <w:t xml:space="preserve"> svědčí o jeho nenahraditelnosti ve vyšších organismech. </w:t>
      </w:r>
      <w:r>
        <w:rPr>
          <w:rFonts w:ascii="Arial" w:hAnsi="Arial"/>
          <w:sz w:val="20"/>
          <w:szCs w:val="20"/>
        </w:rPr>
        <w:t xml:space="preserve">Omezení jeho funkce proto často způsobí smrt buněk dřív, než vědecký pracovník stihne provést jakýkoli experiment. </w:t>
      </w:r>
    </w:p>
    <w:p w:rsidR="00484E40" w:rsidRDefault="002736A7">
      <w:pPr>
        <w:tabs>
          <w:tab w:val="center" w:pos="4536"/>
        </w:tabs>
        <w:jc w:val="both"/>
        <w:rPr>
          <w:rFonts w:ascii="Arial" w:hAnsi="Arial"/>
          <w:sz w:val="20"/>
          <w:szCs w:val="20"/>
        </w:rPr>
      </w:pPr>
      <w:r>
        <w:rPr>
          <w:rFonts w:ascii="Arial" w:hAnsi="Arial"/>
          <w:sz w:val="20"/>
          <w:szCs w:val="20"/>
        </w:rPr>
        <w:t>Marina Sokolová navrhla alternativní způsob studia Rack1, umožňující neovlivňovat přímo jeho činnost v buňce. Toho dosáhla pomocí využití mo</w:t>
      </w:r>
      <w:r>
        <w:rPr>
          <w:rFonts w:ascii="Arial" w:hAnsi="Arial"/>
          <w:sz w:val="20"/>
          <w:szCs w:val="20"/>
        </w:rPr>
        <w:t xml:space="preserve">delového proteinu Morg1, který byl vybrán pro svou strukturní podobnost s Rack1. Integrovala do něj vazebná místa na ribozom, která přirozeně obsahuje Rack1 a sledovala, zda to způsobí jeho přenos do SG. </w:t>
      </w:r>
    </w:p>
    <w:p w:rsidR="00484E40" w:rsidRDefault="002736A7">
      <w:pPr>
        <w:tabs>
          <w:tab w:val="center" w:pos="4536"/>
        </w:tabs>
        <w:jc w:val="both"/>
        <w:rPr>
          <w:rFonts w:ascii="Arial" w:hAnsi="Arial"/>
          <w:sz w:val="20"/>
          <w:szCs w:val="20"/>
        </w:rPr>
      </w:pPr>
      <w:r>
        <w:rPr>
          <w:rFonts w:ascii="Arial" w:hAnsi="Arial"/>
          <w:sz w:val="20"/>
          <w:szCs w:val="20"/>
        </w:rPr>
        <w:t>Dosavadní výsledky nepodpořily jednoznačně hypotézu</w:t>
      </w:r>
      <w:r>
        <w:rPr>
          <w:rFonts w:ascii="Arial" w:hAnsi="Arial"/>
          <w:sz w:val="20"/>
          <w:szCs w:val="20"/>
        </w:rPr>
        <w:t xml:space="preserve"> o roli ribozomu jakožto přenašeče Rack1 do SG. Dále prokázala, že vazba mezi Rack1 a ribozomem je komplexnější a je podmíněna vícero vazebnými místy. Vějíř otázek tedy její výzkum dále rozšířil, ale zvládla vyvinout nový postup, který je obecně aplikovate</w:t>
      </w:r>
      <w:r>
        <w:rPr>
          <w:rFonts w:ascii="Arial" w:hAnsi="Arial"/>
          <w:sz w:val="20"/>
          <w:szCs w:val="20"/>
        </w:rPr>
        <w:t>lný na Rack1 a může pomoct i jiným výzkumným skupinám se kouknout na staré problémy jiným způsobem a prolomit technickou barieru, která dlouhá léta brání pochopit molekulární mechanismus spojený s rezistencí rakovinných buněk.</w:t>
      </w:r>
    </w:p>
    <w:p w:rsidR="00484E40" w:rsidRDefault="00484E40">
      <w:pPr>
        <w:tabs>
          <w:tab w:val="center" w:pos="4536"/>
        </w:tabs>
        <w:jc w:val="both"/>
        <w:rPr>
          <w:rFonts w:ascii="Arial" w:hAnsi="Arial"/>
          <w:sz w:val="20"/>
          <w:szCs w:val="20"/>
        </w:rPr>
      </w:pPr>
    </w:p>
    <w:p w:rsidR="00484E40" w:rsidRDefault="00484E40">
      <w:pPr>
        <w:tabs>
          <w:tab w:val="center" w:pos="4536"/>
        </w:tabs>
        <w:jc w:val="both"/>
        <w:rPr>
          <w:rFonts w:hint="eastAsia"/>
        </w:rPr>
      </w:pPr>
    </w:p>
    <w:p w:rsidR="00484E40" w:rsidRDefault="00484E40">
      <w:pPr>
        <w:pStyle w:val="Heading1"/>
        <w:spacing w:before="108"/>
        <w:jc w:val="center"/>
        <w:rPr>
          <w:rFonts w:ascii="Arial" w:hAnsi="Arial" w:cs="Arial"/>
          <w:color w:val="FF0000"/>
        </w:rPr>
      </w:pPr>
    </w:p>
    <w:p w:rsidR="00484E40" w:rsidRDefault="00484E40">
      <w:pPr>
        <w:rPr>
          <w:rFonts w:hint="eastAsia"/>
        </w:rPr>
      </w:pPr>
    </w:p>
    <w:p w:rsidR="00484E40" w:rsidRDefault="002736A7">
      <w:pPr>
        <w:pStyle w:val="Heading1"/>
        <w:spacing w:before="108"/>
        <w:jc w:val="center"/>
        <w:rPr>
          <w:rFonts w:ascii="Arial" w:hAnsi="Arial" w:cs="Arial"/>
          <w:color w:val="FF0000"/>
        </w:rPr>
      </w:pPr>
      <w:r>
        <w:rPr>
          <w:rFonts w:ascii="Arial" w:hAnsi="Arial" w:cs="Arial"/>
          <w:color w:val="FF0000"/>
        </w:rPr>
        <w:lastRenderedPageBreak/>
        <w:t>MERKUR, cena VŠE</w:t>
      </w:r>
    </w:p>
    <w:p w:rsidR="00484E40" w:rsidRDefault="002736A7">
      <w:pPr>
        <w:pStyle w:val="Heading2"/>
      </w:pPr>
      <w:r>
        <w:t xml:space="preserve">„Člověk </w:t>
      </w:r>
      <w:r>
        <w:t>a společnost“</w:t>
      </w:r>
    </w:p>
    <w:p w:rsidR="00484E40" w:rsidRDefault="00484E40">
      <w:pPr>
        <w:pStyle w:val="Heading2"/>
      </w:pPr>
    </w:p>
    <w:p w:rsidR="00484E40" w:rsidRDefault="002736A7">
      <w:pPr>
        <w:pStyle w:val="Zkladntext"/>
        <w:spacing w:before="115"/>
        <w:ind w:left="330" w:right="328"/>
        <w:jc w:val="center"/>
        <w:rPr>
          <w:b/>
          <w:color w:val="231F20"/>
        </w:rPr>
      </w:pPr>
      <w:r>
        <w:rPr>
          <w:b/>
          <w:color w:val="231F20"/>
        </w:rPr>
        <w:t>Cena se uděluje za odborné práce a projekty z oblasti společenských a humanitních věd.</w:t>
      </w:r>
    </w:p>
    <w:p w:rsidR="00484E40" w:rsidRDefault="00484E40">
      <w:pPr>
        <w:pStyle w:val="Zkladntext"/>
        <w:spacing w:before="115"/>
        <w:ind w:left="330" w:right="328"/>
        <w:jc w:val="center"/>
        <w:rPr>
          <w:b/>
        </w:rPr>
      </w:pPr>
    </w:p>
    <w:p w:rsidR="00484E40" w:rsidRDefault="00484E40">
      <w:pPr>
        <w:pStyle w:val="Standard"/>
        <w:jc w:val="center"/>
        <w:rPr>
          <w:rFonts w:ascii="Arial" w:hAnsi="Arial"/>
          <w:b/>
          <w:color w:val="FF0000"/>
          <w:sz w:val="28"/>
          <w:szCs w:val="28"/>
        </w:rPr>
      </w:pPr>
    </w:p>
    <w:p w:rsidR="00484E40" w:rsidRDefault="002736A7">
      <w:pPr>
        <w:pStyle w:val="Default"/>
        <w:jc w:val="center"/>
      </w:pPr>
      <w:r>
        <w:rPr>
          <w:rFonts w:ascii="Arial" w:hAnsi="Arial" w:cs="Arial"/>
          <w:b/>
          <w:color w:val="FF0000"/>
          <w:kern w:val="0"/>
          <w:sz w:val="28"/>
          <w:szCs w:val="28"/>
          <w:lang w:bidi="ar-SA"/>
        </w:rPr>
        <w:t>Alžběta Bařinová</w:t>
      </w:r>
      <w:r>
        <w:rPr>
          <w:rFonts w:ascii="Arial" w:hAnsi="Arial" w:cs="Arial"/>
          <w:kern w:val="0"/>
          <w:lang w:bidi="ar-SA"/>
        </w:rPr>
        <w:t xml:space="preserve"> </w:t>
      </w:r>
      <w:r>
        <w:rPr>
          <w:rFonts w:ascii="Calibri" w:hAnsi="Calibri"/>
        </w:rPr>
        <w:t>–</w:t>
      </w:r>
      <w:r>
        <w:rPr>
          <w:rFonts w:ascii="Arial" w:hAnsi="Arial" w:cs="Arial"/>
          <w:kern w:val="0"/>
          <w:lang w:bidi="ar-SA"/>
        </w:rPr>
        <w:t xml:space="preserve"> </w:t>
      </w:r>
      <w:r>
        <w:rPr>
          <w:rFonts w:ascii="Arial" w:hAnsi="Arial" w:cs="Arial"/>
          <w:color w:val="202020"/>
          <w:sz w:val="20"/>
          <w:szCs w:val="20"/>
          <w:shd w:val="clear" w:color="auto" w:fill="FFFFFF"/>
        </w:rPr>
        <w:t>Gymnázium, obchodní akademie a jazyková škola s právem státní jazykové zkoušky Hodonín, příspěvková organizace</w:t>
      </w:r>
    </w:p>
    <w:tbl>
      <w:tblPr>
        <w:tblW w:w="2423" w:type="dxa"/>
        <w:tblLook w:val="0000"/>
      </w:tblPr>
      <w:tblGrid>
        <w:gridCol w:w="2423"/>
      </w:tblGrid>
      <w:tr w:rsidR="00484E40">
        <w:trPr>
          <w:trHeight w:val="82"/>
        </w:trPr>
        <w:tc>
          <w:tcPr>
            <w:tcW w:w="2423" w:type="dxa"/>
            <w:tcBorders>
              <w:top w:val="single" w:sz="2" w:space="0" w:color="FFFFFF"/>
              <w:left w:val="single" w:sz="2" w:space="0" w:color="FFFFFF"/>
              <w:bottom w:val="single" w:sz="2" w:space="0" w:color="FFFFFF"/>
              <w:right w:val="single" w:sz="2" w:space="0" w:color="FFFFFF"/>
            </w:tcBorders>
            <w:shd w:val="clear" w:color="auto" w:fill="auto"/>
          </w:tcPr>
          <w:p w:rsidR="00484E40" w:rsidRDefault="00484E40">
            <w:pPr>
              <w:suppressAutoHyphens w:val="0"/>
              <w:jc w:val="center"/>
              <w:textAlignment w:val="auto"/>
              <w:rPr>
                <w:rFonts w:ascii="Arial" w:hAnsi="Arial"/>
                <w:color w:val="000000"/>
                <w:kern w:val="0"/>
                <w:sz w:val="17"/>
                <w:szCs w:val="17"/>
                <w:lang w:bidi="ar-SA"/>
              </w:rPr>
            </w:pPr>
          </w:p>
        </w:tc>
      </w:tr>
    </w:tbl>
    <w:p w:rsidR="00484E40" w:rsidRDefault="002736A7">
      <w:pPr>
        <w:jc w:val="center"/>
        <w:rPr>
          <w:rFonts w:hint="eastAsia"/>
        </w:rPr>
      </w:pPr>
      <w:r>
        <w:rPr>
          <w:rFonts w:ascii="Arial" w:eastAsia="Times New Roman" w:hAnsi="Arial"/>
          <w:sz w:val="20"/>
          <w:szCs w:val="20"/>
          <w:lang w:eastAsia="cs-CZ"/>
        </w:rPr>
        <w:t xml:space="preserve">Název práce: </w:t>
      </w:r>
      <w:r>
        <w:rPr>
          <w:rFonts w:ascii="Arial" w:hAnsi="Arial"/>
          <w:kern w:val="0"/>
          <w:sz w:val="20"/>
          <w:szCs w:val="20"/>
          <w:lang w:bidi="ar-SA"/>
        </w:rPr>
        <w:t xml:space="preserve"> </w:t>
      </w:r>
      <w:r>
        <w:rPr>
          <w:rFonts w:ascii="Arial" w:eastAsia="Times New Roman" w:hAnsi="Arial"/>
          <w:b/>
          <w:color w:val="000000"/>
          <w:kern w:val="0"/>
          <w:sz w:val="20"/>
          <w:szCs w:val="20"/>
          <w:lang w:eastAsia="cs-CZ" w:bidi="ar-SA"/>
        </w:rPr>
        <w:t xml:space="preserve">Současná podoba </w:t>
      </w:r>
      <w:proofErr w:type="spellStart"/>
      <w:r>
        <w:rPr>
          <w:rFonts w:ascii="Arial" w:eastAsia="Times New Roman" w:hAnsi="Arial"/>
          <w:b/>
          <w:color w:val="000000"/>
          <w:kern w:val="0"/>
          <w:sz w:val="20"/>
          <w:szCs w:val="20"/>
          <w:lang w:eastAsia="cs-CZ" w:bidi="ar-SA"/>
        </w:rPr>
        <w:t>podlužáckého</w:t>
      </w:r>
      <w:proofErr w:type="spellEnd"/>
      <w:r>
        <w:rPr>
          <w:rFonts w:ascii="Arial" w:eastAsia="Times New Roman" w:hAnsi="Arial"/>
          <w:b/>
          <w:color w:val="000000"/>
          <w:kern w:val="0"/>
          <w:sz w:val="20"/>
          <w:szCs w:val="20"/>
          <w:lang w:eastAsia="cs-CZ" w:bidi="ar-SA"/>
        </w:rPr>
        <w:t xml:space="preserve"> kroje</w:t>
      </w:r>
    </w:p>
    <w:p w:rsidR="00484E40" w:rsidRDefault="00484E40">
      <w:pPr>
        <w:pStyle w:val="Standard"/>
        <w:jc w:val="center"/>
        <w:rPr>
          <w:rFonts w:ascii="Arial" w:hAnsi="Arial"/>
          <w:b/>
          <w:color w:val="FF0000"/>
          <w:sz w:val="28"/>
          <w:szCs w:val="28"/>
        </w:rPr>
      </w:pPr>
    </w:p>
    <w:p w:rsidR="002736A7" w:rsidRDefault="002736A7" w:rsidP="002736A7">
      <w:pPr>
        <w:pStyle w:val="Normlnweb"/>
        <w:spacing w:before="0" w:after="0"/>
        <w:jc w:val="both"/>
        <w:rPr>
          <w:sz w:val="22"/>
          <w:szCs w:val="22"/>
        </w:rPr>
      </w:pPr>
      <w:r>
        <w:rPr>
          <w:sz w:val="22"/>
          <w:szCs w:val="22"/>
        </w:rPr>
        <w:t xml:space="preserve">Alžběta Bařinová se ve své práci zabývala krojem etnografického </w:t>
      </w:r>
      <w:proofErr w:type="spellStart"/>
      <w:r>
        <w:rPr>
          <w:sz w:val="22"/>
          <w:szCs w:val="22"/>
        </w:rPr>
        <w:t>subregionu</w:t>
      </w:r>
      <w:proofErr w:type="spellEnd"/>
      <w:r>
        <w:rPr>
          <w:sz w:val="22"/>
          <w:szCs w:val="22"/>
        </w:rPr>
        <w:t xml:space="preserve"> Podluží. </w:t>
      </w:r>
    </w:p>
    <w:p w:rsidR="002736A7" w:rsidRDefault="002736A7" w:rsidP="002736A7">
      <w:pPr>
        <w:pStyle w:val="Normlnweb"/>
        <w:spacing w:before="0" w:after="0"/>
        <w:jc w:val="both"/>
        <w:rPr>
          <w:sz w:val="22"/>
          <w:szCs w:val="22"/>
        </w:rPr>
      </w:pPr>
      <w:r>
        <w:rPr>
          <w:sz w:val="22"/>
          <w:szCs w:val="22"/>
        </w:rPr>
        <w:t xml:space="preserve">Kroj (neboli lidový oděv) je spojen s konkrétní oblastí či lokalitou a v minulosti se v mimoměstském prostředí každodenně oblékal. Na Podluží došlo k odložení krojů u mužů během první poloviny 20. století, ženy ho postupně odkládají až do dnešní doby. (Obecně se dá říct, že ženy narozené před druhou světovou válkou kroj oblékají, zatímco ženy narozené až po konci této války kroj jako každodenní oděv nikdy nosit nezačaly). </w:t>
      </w:r>
    </w:p>
    <w:p w:rsidR="002736A7" w:rsidRDefault="002736A7" w:rsidP="002736A7">
      <w:pPr>
        <w:pStyle w:val="Normlnweb"/>
        <w:spacing w:before="0" w:after="0"/>
        <w:jc w:val="both"/>
        <w:rPr>
          <w:sz w:val="22"/>
          <w:szCs w:val="22"/>
        </w:rPr>
      </w:pPr>
      <w:r>
        <w:rPr>
          <w:sz w:val="22"/>
          <w:szCs w:val="22"/>
        </w:rPr>
        <w:t xml:space="preserve"> Celá Česká republika je rozdělena etnografy na menší celky, takzvané etnografické regiony, které mají charakteristické rysy lidové kultury, </w:t>
      </w:r>
      <w:proofErr w:type="gramStart"/>
      <w:r>
        <w:rPr>
          <w:sz w:val="22"/>
          <w:szCs w:val="22"/>
        </w:rPr>
        <w:t>tzn. že</w:t>
      </w:r>
      <w:proofErr w:type="gramEnd"/>
      <w:r>
        <w:rPr>
          <w:sz w:val="22"/>
          <w:szCs w:val="22"/>
        </w:rPr>
        <w:t xml:space="preserve"> se zde v minulosti například tančily určité druhy tanců, nosily různé typy krojů, jejich lidová architektura měla podobné, ale i specifické znaky atd. Podluží je etnografický </w:t>
      </w:r>
      <w:proofErr w:type="spellStart"/>
      <w:r>
        <w:rPr>
          <w:sz w:val="22"/>
          <w:szCs w:val="22"/>
        </w:rPr>
        <w:t>subregion</w:t>
      </w:r>
      <w:proofErr w:type="spellEnd"/>
      <w:r>
        <w:rPr>
          <w:sz w:val="22"/>
          <w:szCs w:val="22"/>
        </w:rPr>
        <w:t xml:space="preserve"> v nejjižnější oblasti Moravy, mezi Hodonínem a Břeclaví (Hodonín se však do </w:t>
      </w:r>
      <w:proofErr w:type="spellStart"/>
      <w:r>
        <w:rPr>
          <w:sz w:val="22"/>
          <w:szCs w:val="22"/>
        </w:rPr>
        <w:t>subregionu</w:t>
      </w:r>
      <w:proofErr w:type="spellEnd"/>
      <w:r>
        <w:rPr>
          <w:sz w:val="22"/>
          <w:szCs w:val="22"/>
        </w:rPr>
        <w:t xml:space="preserve"> neřadí) a je součástí většího celku, etnografického regionu Slovácko. Podluží se často řadí mezi etnograficky nejživější oblasti, kde v podstatě nedošlo k přerušení dodržování tradic a nošení krojů. </w:t>
      </w:r>
    </w:p>
    <w:p w:rsidR="002736A7" w:rsidRDefault="002736A7" w:rsidP="002736A7">
      <w:pPr>
        <w:pStyle w:val="Normlnweb"/>
        <w:spacing w:before="0" w:after="0"/>
        <w:jc w:val="both"/>
        <w:rPr>
          <w:sz w:val="22"/>
          <w:szCs w:val="22"/>
        </w:rPr>
      </w:pPr>
      <w:r>
        <w:rPr>
          <w:sz w:val="22"/>
          <w:szCs w:val="22"/>
        </w:rPr>
        <w:t xml:space="preserve"> Alžběta Bařinová popsala všech 25 variant lidového oděvu, které se na Podluží v dnešní době stále aktivně nosí. Zmínila proces oblékání kroje, popsala jednotlivé krojové součástky a jejich historický vývoj, přibližnou cenu, příležitosti, ke kterým se daná varianta obléká a vše doplnila obrazovou dokumentací. Samostatné kapitoly také věnovala údržbě či výrobě </w:t>
      </w:r>
      <w:proofErr w:type="spellStart"/>
      <w:r>
        <w:rPr>
          <w:sz w:val="22"/>
          <w:szCs w:val="22"/>
        </w:rPr>
        <w:t>podlužáckého</w:t>
      </w:r>
      <w:proofErr w:type="spellEnd"/>
      <w:r>
        <w:rPr>
          <w:sz w:val="22"/>
          <w:szCs w:val="22"/>
        </w:rPr>
        <w:t xml:space="preserve"> kroje a již zmíněným příležitostem, respektive průběhu jejich konání.</w:t>
      </w:r>
    </w:p>
    <w:p w:rsidR="002736A7" w:rsidRDefault="002736A7" w:rsidP="002736A7">
      <w:pPr>
        <w:pStyle w:val="Normlnweb"/>
        <w:spacing w:before="0" w:after="0"/>
        <w:jc w:val="both"/>
        <w:rPr>
          <w:sz w:val="22"/>
          <w:szCs w:val="22"/>
        </w:rPr>
      </w:pPr>
      <w:r>
        <w:rPr>
          <w:sz w:val="22"/>
          <w:szCs w:val="22"/>
        </w:rPr>
        <w:t xml:space="preserve">V praktické části se zabývala tématy, kterým doposud v literatuře nebyla věnována pozornost, a to současným trendům a </w:t>
      </w:r>
      <w:proofErr w:type="spellStart"/>
      <w:r>
        <w:rPr>
          <w:sz w:val="22"/>
          <w:szCs w:val="22"/>
        </w:rPr>
        <w:t>vnitroregionálním</w:t>
      </w:r>
      <w:proofErr w:type="spellEnd"/>
      <w:r>
        <w:rPr>
          <w:sz w:val="22"/>
          <w:szCs w:val="22"/>
        </w:rPr>
        <w:t xml:space="preserve"> rozdílům. </w:t>
      </w:r>
    </w:p>
    <w:p w:rsidR="002736A7" w:rsidRDefault="002736A7" w:rsidP="002736A7">
      <w:pPr>
        <w:pStyle w:val="Normlnweb"/>
        <w:spacing w:before="0" w:after="0"/>
        <w:jc w:val="both"/>
        <w:rPr>
          <w:sz w:val="22"/>
          <w:szCs w:val="22"/>
        </w:rPr>
      </w:pPr>
      <w:r>
        <w:rPr>
          <w:sz w:val="22"/>
          <w:szCs w:val="22"/>
        </w:rPr>
        <w:t xml:space="preserve">Také hledala odpověď na otázku, proč bychom měli kroj a lidovou kulturu obecně udržovat a její vývoj zaznamenávat. Lidová kultura je velmi úzce spjatá s národem jako takovým, je to způsob podpoření vlastní identity, ukazujeme tím, že někam patříme (jelikož je to jeden z primárních znaků určitého území), vyjadřujeme tím také to, že jsme pyšní na naše předky, že máme na co navázat, a to všechno je velmi důležité v dnešním světě, kdy se všechno unifikuje a globalizuje. </w:t>
      </w:r>
    </w:p>
    <w:p w:rsidR="002736A7" w:rsidRDefault="002736A7" w:rsidP="002736A7">
      <w:pPr>
        <w:rPr>
          <w:sz w:val="22"/>
          <w:szCs w:val="22"/>
        </w:rPr>
      </w:pPr>
    </w:p>
    <w:p w:rsidR="00484E40" w:rsidRDefault="00484E40">
      <w:pPr>
        <w:pStyle w:val="Standard"/>
        <w:jc w:val="both"/>
        <w:rPr>
          <w:rFonts w:ascii="Arial" w:hAnsi="Arial"/>
          <w:sz w:val="20"/>
          <w:szCs w:val="20"/>
        </w:rPr>
      </w:pPr>
    </w:p>
    <w:p w:rsidR="00484E40" w:rsidRDefault="00484E40">
      <w:pPr>
        <w:pStyle w:val="Standard"/>
        <w:jc w:val="center"/>
        <w:rPr>
          <w:rFonts w:ascii="Arial" w:hAnsi="Arial"/>
          <w:b/>
          <w:color w:val="FF0000"/>
          <w:sz w:val="28"/>
          <w:szCs w:val="28"/>
        </w:rPr>
      </w:pPr>
    </w:p>
    <w:p w:rsidR="00484E40" w:rsidRDefault="00484E40">
      <w:pPr>
        <w:pStyle w:val="Standard"/>
        <w:jc w:val="center"/>
        <w:rPr>
          <w:rFonts w:ascii="Arial" w:hAnsi="Arial"/>
          <w:b/>
          <w:color w:val="FF0000"/>
          <w:sz w:val="28"/>
          <w:szCs w:val="28"/>
        </w:rPr>
      </w:pPr>
    </w:p>
    <w:p w:rsidR="00484E40" w:rsidRDefault="00484E40">
      <w:pPr>
        <w:pStyle w:val="Standard"/>
        <w:jc w:val="center"/>
        <w:rPr>
          <w:rFonts w:ascii="Arial" w:hAnsi="Arial"/>
          <w:b/>
          <w:color w:val="FF0000"/>
          <w:sz w:val="28"/>
          <w:szCs w:val="28"/>
        </w:rPr>
      </w:pPr>
    </w:p>
    <w:p w:rsidR="00484E40" w:rsidRDefault="00484E40">
      <w:pPr>
        <w:pStyle w:val="Standard"/>
        <w:jc w:val="center"/>
        <w:rPr>
          <w:rFonts w:ascii="Arial" w:hAnsi="Arial"/>
          <w:b/>
          <w:color w:val="FF0000"/>
          <w:sz w:val="28"/>
          <w:szCs w:val="28"/>
        </w:rPr>
      </w:pPr>
    </w:p>
    <w:p w:rsidR="00484E40" w:rsidRDefault="00484E40">
      <w:pPr>
        <w:pStyle w:val="Standard"/>
        <w:jc w:val="center"/>
        <w:rPr>
          <w:rFonts w:ascii="Arial" w:hAnsi="Arial"/>
          <w:b/>
          <w:color w:val="FF0000"/>
          <w:sz w:val="28"/>
          <w:szCs w:val="28"/>
        </w:rPr>
      </w:pPr>
    </w:p>
    <w:p w:rsidR="00484E40" w:rsidRDefault="00484E40">
      <w:pPr>
        <w:pStyle w:val="Standard"/>
        <w:jc w:val="center"/>
        <w:rPr>
          <w:rFonts w:ascii="Arial" w:hAnsi="Arial"/>
          <w:b/>
          <w:color w:val="FF0000"/>
          <w:sz w:val="28"/>
          <w:szCs w:val="28"/>
        </w:rPr>
      </w:pPr>
    </w:p>
    <w:p w:rsidR="00484E40" w:rsidRDefault="00484E40">
      <w:pPr>
        <w:pStyle w:val="Standard"/>
        <w:jc w:val="center"/>
        <w:rPr>
          <w:rFonts w:ascii="Arial" w:hAnsi="Arial"/>
          <w:b/>
          <w:color w:val="FF0000"/>
          <w:sz w:val="28"/>
          <w:szCs w:val="28"/>
        </w:rPr>
      </w:pPr>
    </w:p>
    <w:p w:rsidR="00484E40" w:rsidRDefault="00484E40">
      <w:pPr>
        <w:pStyle w:val="Standard"/>
        <w:jc w:val="center"/>
        <w:rPr>
          <w:rFonts w:ascii="Arial" w:hAnsi="Arial"/>
          <w:b/>
          <w:color w:val="FF0000"/>
          <w:sz w:val="28"/>
          <w:szCs w:val="28"/>
        </w:rPr>
      </w:pPr>
    </w:p>
    <w:p w:rsidR="00484E40" w:rsidRDefault="00484E40">
      <w:pPr>
        <w:pStyle w:val="Standard"/>
        <w:jc w:val="center"/>
        <w:rPr>
          <w:rFonts w:ascii="Arial" w:hAnsi="Arial"/>
          <w:b/>
          <w:color w:val="FF0000"/>
          <w:sz w:val="28"/>
          <w:szCs w:val="28"/>
        </w:rPr>
      </w:pPr>
    </w:p>
    <w:p w:rsidR="00484E40" w:rsidRDefault="00484E40">
      <w:pPr>
        <w:pStyle w:val="Standard"/>
        <w:jc w:val="center"/>
        <w:rPr>
          <w:rFonts w:ascii="Arial" w:hAnsi="Arial"/>
          <w:b/>
          <w:color w:val="FF0000"/>
          <w:sz w:val="28"/>
          <w:szCs w:val="28"/>
        </w:rPr>
      </w:pPr>
    </w:p>
    <w:p w:rsidR="00484E40" w:rsidRDefault="00484E40">
      <w:pPr>
        <w:pStyle w:val="Standard"/>
        <w:jc w:val="center"/>
        <w:rPr>
          <w:rFonts w:ascii="Arial" w:hAnsi="Arial"/>
          <w:b/>
          <w:color w:val="FF0000"/>
          <w:sz w:val="28"/>
          <w:szCs w:val="28"/>
        </w:rPr>
      </w:pPr>
    </w:p>
    <w:p w:rsidR="00484E40" w:rsidRDefault="00484E40">
      <w:pPr>
        <w:pStyle w:val="Standard"/>
        <w:jc w:val="center"/>
        <w:rPr>
          <w:rFonts w:ascii="Arial" w:hAnsi="Arial"/>
          <w:b/>
          <w:color w:val="FF0000"/>
          <w:sz w:val="28"/>
          <w:szCs w:val="28"/>
        </w:rPr>
      </w:pPr>
    </w:p>
    <w:p w:rsidR="00484E40" w:rsidRDefault="00484E40">
      <w:pPr>
        <w:pStyle w:val="Standard"/>
        <w:jc w:val="center"/>
        <w:rPr>
          <w:rFonts w:ascii="Arial" w:hAnsi="Arial"/>
          <w:b/>
          <w:color w:val="FF0000"/>
          <w:sz w:val="28"/>
          <w:szCs w:val="28"/>
        </w:rPr>
      </w:pPr>
    </w:p>
    <w:p w:rsidR="00484E40" w:rsidRDefault="002736A7">
      <w:pPr>
        <w:pStyle w:val="Standard"/>
        <w:jc w:val="center"/>
        <w:rPr>
          <w:rFonts w:ascii="Arial" w:hAnsi="Arial"/>
          <w:b/>
          <w:color w:val="FF0000"/>
          <w:sz w:val="28"/>
          <w:szCs w:val="28"/>
        </w:rPr>
      </w:pPr>
      <w:r>
        <w:rPr>
          <w:rFonts w:ascii="Arial" w:hAnsi="Arial"/>
          <w:b/>
          <w:color w:val="FF0000"/>
          <w:sz w:val="28"/>
          <w:szCs w:val="28"/>
        </w:rPr>
        <w:t>UNIVERSUM, cena Matematicko-fyzikální fakulty UK</w:t>
      </w:r>
    </w:p>
    <w:p w:rsidR="00484E40" w:rsidRDefault="002736A7">
      <w:pPr>
        <w:pStyle w:val="Heading2"/>
      </w:pPr>
      <w:r>
        <w:lastRenderedPageBreak/>
        <w:t xml:space="preserve">„Člověk </w:t>
      </w:r>
      <w:r>
        <w:rPr>
          <w:rStyle w:val="Siln"/>
        </w:rPr>
        <w:t>a exaktní vědy“</w:t>
      </w:r>
    </w:p>
    <w:p w:rsidR="00484E40" w:rsidRDefault="00484E40">
      <w:pPr>
        <w:pStyle w:val="Standard"/>
        <w:jc w:val="center"/>
        <w:rPr>
          <w:rFonts w:ascii="Arial" w:hAnsi="Arial"/>
          <w:b/>
          <w:color w:val="FF0000"/>
          <w:sz w:val="28"/>
          <w:szCs w:val="28"/>
        </w:rPr>
      </w:pPr>
    </w:p>
    <w:p w:rsidR="00484E40" w:rsidRDefault="002736A7">
      <w:pPr>
        <w:pStyle w:val="Normlnweb"/>
        <w:shd w:val="clear" w:color="auto" w:fill="FFFFFF"/>
        <w:spacing w:before="0" w:after="0"/>
        <w:jc w:val="both"/>
        <w:textAlignment w:val="baseline"/>
        <w:rPr>
          <w:rFonts w:ascii="Calibri" w:hAnsi="Calibri" w:cs="Arial"/>
          <w:sz w:val="22"/>
          <w:szCs w:val="22"/>
        </w:rPr>
      </w:pPr>
      <w:r>
        <w:rPr>
          <w:rFonts w:ascii="Calibri" w:hAnsi="Calibri" w:cs="Arial"/>
          <w:sz w:val="22"/>
          <w:szCs w:val="22"/>
        </w:rPr>
        <w:t xml:space="preserve">Cena se uděluje za experimentální či teoretické práce, studie a projekty v oblasti fyziky nebo matematiky s </w:t>
      </w:r>
    </w:p>
    <w:p w:rsidR="00484E40" w:rsidRDefault="002736A7">
      <w:pPr>
        <w:pStyle w:val="Normlnweb"/>
        <w:shd w:val="clear" w:color="auto" w:fill="FFFFFF"/>
        <w:spacing w:before="0" w:after="0"/>
        <w:jc w:val="both"/>
        <w:textAlignment w:val="baseline"/>
        <w:rPr>
          <w:rFonts w:ascii="Calibri" w:hAnsi="Calibri" w:cs="Arial"/>
          <w:sz w:val="22"/>
          <w:szCs w:val="22"/>
        </w:rPr>
      </w:pPr>
      <w:r>
        <w:rPr>
          <w:rFonts w:ascii="Calibri" w:hAnsi="Calibri" w:cs="Arial"/>
          <w:sz w:val="22"/>
          <w:szCs w:val="22"/>
        </w:rPr>
        <w:t>přesahem k možným aplikacím.</w:t>
      </w:r>
    </w:p>
    <w:p w:rsidR="00484E40" w:rsidRDefault="00484E40">
      <w:pPr>
        <w:pStyle w:val="Standard"/>
        <w:jc w:val="center"/>
        <w:rPr>
          <w:rFonts w:ascii="Arial" w:hAnsi="Arial"/>
          <w:b/>
          <w:color w:val="FF0000"/>
          <w:sz w:val="28"/>
          <w:szCs w:val="28"/>
        </w:rPr>
      </w:pPr>
    </w:p>
    <w:p w:rsidR="00484E40" w:rsidRDefault="002736A7">
      <w:pPr>
        <w:pStyle w:val="Standard"/>
        <w:tabs>
          <w:tab w:val="left" w:pos="2552"/>
        </w:tabs>
        <w:jc w:val="center"/>
        <w:rPr>
          <w:rFonts w:hint="eastAsia"/>
        </w:rPr>
      </w:pPr>
      <w:r>
        <w:rPr>
          <w:rFonts w:ascii="Arial" w:hAnsi="Arial"/>
          <w:b/>
          <w:color w:val="FF0000"/>
          <w:sz w:val="28"/>
          <w:szCs w:val="28"/>
        </w:rPr>
        <w:t xml:space="preserve">Petr Jeřábek </w:t>
      </w:r>
      <w:r>
        <w:rPr>
          <w:rFonts w:ascii="Calibri" w:hAnsi="Calibri"/>
        </w:rPr>
        <w:t>–</w:t>
      </w:r>
      <w:r>
        <w:rPr>
          <w:rFonts w:ascii="Arial" w:hAnsi="Arial"/>
          <w:b/>
          <w:sz w:val="20"/>
          <w:szCs w:val="20"/>
        </w:rPr>
        <w:t xml:space="preserve"> </w:t>
      </w:r>
      <w:r>
        <w:rPr>
          <w:rFonts w:ascii="Arial" w:hAnsi="Arial"/>
          <w:b/>
          <w:kern w:val="0"/>
          <w:sz w:val="20"/>
          <w:szCs w:val="20"/>
          <w:lang w:bidi="ar-SA"/>
        </w:rPr>
        <w:t>Gymnázium Jana Nerudy, Praha 1</w:t>
      </w:r>
    </w:p>
    <w:p w:rsidR="00484E40" w:rsidRDefault="00484E40">
      <w:pPr>
        <w:pStyle w:val="Standard"/>
        <w:jc w:val="center"/>
        <w:rPr>
          <w:rFonts w:ascii="Arial" w:hAnsi="Arial"/>
          <w:b/>
          <w:color w:val="FF0000"/>
          <w:sz w:val="28"/>
          <w:szCs w:val="28"/>
        </w:rPr>
      </w:pPr>
    </w:p>
    <w:p w:rsidR="00484E40" w:rsidRDefault="002736A7">
      <w:pPr>
        <w:jc w:val="center"/>
        <w:rPr>
          <w:rFonts w:hint="eastAsia"/>
        </w:rPr>
      </w:pPr>
      <w:r>
        <w:rPr>
          <w:rFonts w:ascii="Arial" w:eastAsia="Times New Roman" w:hAnsi="Arial"/>
          <w:sz w:val="20"/>
          <w:szCs w:val="20"/>
          <w:lang w:eastAsia="cs-CZ"/>
        </w:rPr>
        <w:t xml:space="preserve">Název práce:  </w:t>
      </w:r>
      <w:r>
        <w:rPr>
          <w:rFonts w:ascii="Arial" w:eastAsia="Times New Roman" w:hAnsi="Arial"/>
          <w:b/>
          <w:color w:val="000000"/>
          <w:kern w:val="0"/>
          <w:sz w:val="20"/>
          <w:szCs w:val="20"/>
          <w:lang w:eastAsia="cs-CZ" w:bidi="ar-SA"/>
        </w:rPr>
        <w:t>Matematika a implementace neuronových sítí</w:t>
      </w:r>
    </w:p>
    <w:p w:rsidR="00484E40" w:rsidRDefault="00484E40">
      <w:pPr>
        <w:pStyle w:val="Standard"/>
        <w:jc w:val="center"/>
        <w:rPr>
          <w:rFonts w:ascii="Arial" w:hAnsi="Arial"/>
          <w:b/>
          <w:color w:val="FF0000"/>
          <w:sz w:val="28"/>
          <w:szCs w:val="28"/>
        </w:rPr>
      </w:pPr>
    </w:p>
    <w:p w:rsidR="00484E40" w:rsidRDefault="002736A7">
      <w:pPr>
        <w:jc w:val="both"/>
        <w:rPr>
          <w:rFonts w:ascii="Arial" w:hAnsi="Arial"/>
          <w:sz w:val="20"/>
          <w:szCs w:val="20"/>
        </w:rPr>
      </w:pPr>
      <w:r>
        <w:rPr>
          <w:rFonts w:ascii="Arial" w:hAnsi="Arial"/>
          <w:sz w:val="20"/>
          <w:szCs w:val="20"/>
        </w:rPr>
        <w:t>Petr Jeřábek se věnuje neuronovým sítím.</w:t>
      </w:r>
    </w:p>
    <w:p w:rsidR="00484E40" w:rsidRDefault="002736A7">
      <w:pPr>
        <w:jc w:val="both"/>
        <w:rPr>
          <w:rFonts w:ascii="Arial" w:hAnsi="Arial"/>
          <w:sz w:val="20"/>
          <w:szCs w:val="20"/>
        </w:rPr>
      </w:pPr>
      <w:r>
        <w:rPr>
          <w:rFonts w:ascii="Arial" w:hAnsi="Arial"/>
          <w:sz w:val="20"/>
          <w:szCs w:val="20"/>
        </w:rPr>
        <w:t xml:space="preserve">Neuronové sítě představují podobor umělé inteligence, který leží na pomezí matematiky a informatiky a je silně inspirován </w:t>
      </w:r>
      <w:proofErr w:type="spellStart"/>
      <w:r>
        <w:rPr>
          <w:rFonts w:ascii="Arial" w:hAnsi="Arial"/>
          <w:sz w:val="20"/>
          <w:szCs w:val="20"/>
        </w:rPr>
        <w:t>neurovědami</w:t>
      </w:r>
      <w:proofErr w:type="spellEnd"/>
      <w:r>
        <w:rPr>
          <w:rFonts w:ascii="Arial" w:hAnsi="Arial"/>
          <w:sz w:val="20"/>
          <w:szCs w:val="20"/>
        </w:rPr>
        <w:t>. Denně je využívá každý z nás, často aniž bychom si to vůbec uvědomovali. Tyto struktury jsou navrženy tak, aby dokázaly e</w:t>
      </w:r>
      <w:r>
        <w:rPr>
          <w:rFonts w:ascii="Arial" w:hAnsi="Arial"/>
          <w:sz w:val="20"/>
          <w:szCs w:val="20"/>
        </w:rPr>
        <w:t>fektivně řešit problémy, na které zkrátka nestačí běžné algoritmy. Typickým příkladem je třeba rozpoznávání tváří. To je sice pro lidský mozek „triviální“ úkol, avšak i pro výkonné moderní počítače je to bez použití správného přístupu nepřekonatelná výzva.</w:t>
      </w:r>
      <w:r>
        <w:rPr>
          <w:rFonts w:ascii="Arial" w:hAnsi="Arial"/>
          <w:sz w:val="20"/>
          <w:szCs w:val="20"/>
        </w:rPr>
        <w:t xml:space="preserve"> Tímto přístupem jsou právě umělé neuronové sítě, jejichž matematika je do velké míry inspirována fungováním skutečné nervové soustavy. Ať už se jedná o medicínu, chemii, kriminalistiku, fyziku či jakýkoliv jiný obor, často se stává, že množství dat, které</w:t>
      </w:r>
      <w:r>
        <w:rPr>
          <w:rFonts w:ascii="Arial" w:hAnsi="Arial"/>
          <w:sz w:val="20"/>
          <w:szCs w:val="20"/>
        </w:rPr>
        <w:t xml:space="preserve"> je potřeba zpracovat a analyzovat je příliš velké na to, aby byl lidský mozek schopen rozeznat jisté vzorce skryté v jejich hlubinách. Neuronové sítě, které se podobně jako mozek doslova učí často na tisících různých příkladů, se však v tomto ohledu ukáza</w:t>
      </w:r>
      <w:r>
        <w:rPr>
          <w:rFonts w:ascii="Arial" w:hAnsi="Arial"/>
          <w:sz w:val="20"/>
          <w:szCs w:val="20"/>
        </w:rPr>
        <w:t xml:space="preserve">ly jako ideální řešení. Dnes už jsou dokonce schopné se kvalitně naučit vykonávat kreativní činnosti typické pro lidi, jako je například tvorba uměleckých prvků, </w:t>
      </w:r>
      <w:proofErr w:type="spellStart"/>
      <w:r>
        <w:rPr>
          <w:rFonts w:ascii="Arial" w:hAnsi="Arial"/>
          <w:sz w:val="20"/>
          <w:szCs w:val="20"/>
        </w:rPr>
        <w:t>předklad</w:t>
      </w:r>
      <w:proofErr w:type="spellEnd"/>
      <w:r>
        <w:rPr>
          <w:rFonts w:ascii="Arial" w:hAnsi="Arial"/>
          <w:sz w:val="20"/>
          <w:szCs w:val="20"/>
        </w:rPr>
        <w:t xml:space="preserve"> jazyka, konverzace v reálném čase, či určování diagnózy </w:t>
      </w:r>
      <w:proofErr w:type="gramStart"/>
      <w:r>
        <w:rPr>
          <w:rFonts w:ascii="Arial" w:hAnsi="Arial"/>
          <w:sz w:val="20"/>
          <w:szCs w:val="20"/>
        </w:rPr>
        <w:t>pacientů.Petr</w:t>
      </w:r>
      <w:proofErr w:type="gramEnd"/>
      <w:r>
        <w:rPr>
          <w:rFonts w:ascii="Arial" w:hAnsi="Arial"/>
          <w:sz w:val="20"/>
          <w:szCs w:val="20"/>
        </w:rPr>
        <w:t xml:space="preserve"> Jeřábek v oceně</w:t>
      </w:r>
      <w:r>
        <w:rPr>
          <w:rFonts w:ascii="Arial" w:hAnsi="Arial"/>
          <w:sz w:val="20"/>
          <w:szCs w:val="20"/>
        </w:rPr>
        <w:t>né práci vysvětluje matematiku základních algoritmů používaných k optimalizaci těchto struktur. Zároveň zmiňované sítě komentuje a implementuje nejdříve od základů v populárním programovacím jazyku Python, a poté porovnává tento kód s implementací za využi</w:t>
      </w:r>
      <w:r>
        <w:rPr>
          <w:rFonts w:ascii="Arial" w:hAnsi="Arial"/>
          <w:sz w:val="20"/>
          <w:szCs w:val="20"/>
        </w:rPr>
        <w:t xml:space="preserve">tí moderní platformy </w:t>
      </w:r>
      <w:proofErr w:type="spellStart"/>
      <w:r>
        <w:rPr>
          <w:rFonts w:ascii="Arial" w:hAnsi="Arial"/>
          <w:sz w:val="20"/>
          <w:szCs w:val="20"/>
        </w:rPr>
        <w:t>TensorFlow</w:t>
      </w:r>
      <w:proofErr w:type="spellEnd"/>
      <w:r>
        <w:rPr>
          <w:rFonts w:ascii="Arial" w:hAnsi="Arial"/>
          <w:sz w:val="20"/>
          <w:szCs w:val="20"/>
        </w:rPr>
        <w:t xml:space="preserve"> a její nadstavbou </w:t>
      </w:r>
      <w:proofErr w:type="spellStart"/>
      <w:r>
        <w:rPr>
          <w:rFonts w:ascii="Arial" w:hAnsi="Arial"/>
          <w:sz w:val="20"/>
          <w:szCs w:val="20"/>
        </w:rPr>
        <w:t>Keras</w:t>
      </w:r>
      <w:proofErr w:type="spellEnd"/>
      <w:r>
        <w:rPr>
          <w:rFonts w:ascii="Arial" w:hAnsi="Arial"/>
          <w:sz w:val="20"/>
          <w:szCs w:val="20"/>
        </w:rPr>
        <w:t xml:space="preserve"> pro vývoj AI. Tento rozdíl je obvykle velmi vidět jak v přehlednosti kódu a efektivitě výpočtů, tak v samotné rychlosti trénování sítě. </w:t>
      </w:r>
    </w:p>
    <w:p w:rsidR="00484E40" w:rsidRDefault="00484E40">
      <w:pPr>
        <w:pStyle w:val="Standard"/>
        <w:rPr>
          <w:rFonts w:ascii="Calibri" w:eastAsia="Times New Roman" w:hAnsi="Calibri"/>
          <w:b/>
          <w:color w:val="FF0000"/>
          <w:lang w:eastAsia="cs-CZ"/>
        </w:rPr>
      </w:pPr>
    </w:p>
    <w:p w:rsidR="00484E40" w:rsidRDefault="00484E40">
      <w:pPr>
        <w:pStyle w:val="Standard"/>
        <w:rPr>
          <w:rFonts w:ascii="Calibri" w:eastAsia="Times New Roman" w:hAnsi="Calibri"/>
          <w:b/>
          <w:color w:val="FF0000"/>
          <w:lang w:eastAsia="cs-CZ"/>
        </w:rPr>
      </w:pPr>
    </w:p>
    <w:p w:rsidR="00484E40" w:rsidRDefault="00484E40">
      <w:pPr>
        <w:pStyle w:val="Standard"/>
        <w:tabs>
          <w:tab w:val="left" w:pos="2552"/>
        </w:tabs>
        <w:rPr>
          <w:rFonts w:ascii="Calibri" w:eastAsia="Times New Roman" w:hAnsi="Calibri"/>
          <w:b/>
          <w:color w:val="FF0000"/>
          <w:lang w:eastAsia="cs-CZ"/>
        </w:rPr>
      </w:pPr>
    </w:p>
    <w:p w:rsidR="00484E40" w:rsidRDefault="00484E40">
      <w:pPr>
        <w:pStyle w:val="Standard"/>
        <w:rPr>
          <w:rFonts w:ascii="Calibri" w:eastAsia="Times New Roman" w:hAnsi="Calibri"/>
          <w:b/>
          <w:color w:val="FF0000"/>
          <w:lang w:eastAsia="cs-CZ"/>
        </w:rPr>
      </w:pPr>
    </w:p>
    <w:p w:rsidR="00484E40" w:rsidRDefault="00484E40">
      <w:pPr>
        <w:pStyle w:val="Standard"/>
        <w:rPr>
          <w:rFonts w:hint="eastAsia"/>
          <w:sz w:val="32"/>
          <w:szCs w:val="32"/>
        </w:rPr>
      </w:pPr>
    </w:p>
    <w:p w:rsidR="00484E40" w:rsidRDefault="00484E40">
      <w:pPr>
        <w:pStyle w:val="Standard"/>
        <w:rPr>
          <w:rFonts w:hint="eastAsia"/>
        </w:rPr>
      </w:pPr>
    </w:p>
    <w:sectPr w:rsidR="00484E40" w:rsidSect="00484E40">
      <w:pgSz w:w="11906" w:h="16838"/>
      <w:pgMar w:top="1134" w:right="1134" w:bottom="1134" w:left="1134" w:header="0" w:footer="0" w:gutter="0"/>
      <w:cols w:space="708"/>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E40" w:rsidRDefault="00484E40" w:rsidP="00484E40">
      <w:r>
        <w:separator/>
      </w:r>
    </w:p>
  </w:endnote>
  <w:endnote w:type="continuationSeparator" w:id="0">
    <w:p w:rsidR="00484E40" w:rsidRDefault="00484E40" w:rsidP="00484E40">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EE"/>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inionPro-Regular">
    <w:altName w:val="Times New Roman"/>
    <w:charset w:val="EE"/>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E40" w:rsidRDefault="002736A7">
      <w:pPr>
        <w:rPr>
          <w:rFonts w:hint="eastAsia"/>
        </w:rPr>
      </w:pPr>
      <w:r>
        <w:separator/>
      </w:r>
    </w:p>
  </w:footnote>
  <w:footnote w:type="continuationSeparator" w:id="0">
    <w:p w:rsidR="00484E40" w:rsidRDefault="002736A7">
      <w:pPr>
        <w:rPr>
          <w:rFonts w:hint="eastAsia"/>
        </w:rPr>
      </w:pPr>
      <w:r>
        <w:continuationSeparator/>
      </w:r>
    </w:p>
  </w:footnote>
  <w:footnote w:id="1">
    <w:p w:rsidR="00484E40" w:rsidRDefault="002736A7">
      <w:pPr>
        <w:pStyle w:val="FootnoteText"/>
        <w:rPr>
          <w:rFonts w:hint="eastAsia"/>
        </w:rPr>
      </w:pPr>
      <w:r>
        <w:rPr>
          <w:rStyle w:val="Znakypropoznmkupodarou"/>
        </w:rPr>
        <w:footnoteRef/>
      </w:r>
      <w:r>
        <w:rPr>
          <w:sz w:val="16"/>
          <w:szCs w:val="16"/>
        </w:rPr>
        <w:t xml:space="preserve"> ARIMOTO, </w:t>
      </w:r>
      <w:proofErr w:type="spellStart"/>
      <w:r>
        <w:rPr>
          <w:sz w:val="16"/>
          <w:szCs w:val="16"/>
        </w:rPr>
        <w:t>Kyoko</w:t>
      </w:r>
      <w:proofErr w:type="spellEnd"/>
      <w:r>
        <w:rPr>
          <w:sz w:val="16"/>
          <w:szCs w:val="16"/>
        </w:rPr>
        <w:t xml:space="preserve">, </w:t>
      </w:r>
      <w:proofErr w:type="spellStart"/>
      <w:r>
        <w:rPr>
          <w:sz w:val="16"/>
          <w:szCs w:val="16"/>
        </w:rPr>
        <w:t>Hiroyuki</w:t>
      </w:r>
      <w:proofErr w:type="spellEnd"/>
      <w:r>
        <w:rPr>
          <w:sz w:val="16"/>
          <w:szCs w:val="16"/>
        </w:rPr>
        <w:t xml:space="preserve"> FUKUDA, </w:t>
      </w:r>
      <w:proofErr w:type="spellStart"/>
      <w:r>
        <w:rPr>
          <w:sz w:val="16"/>
          <w:szCs w:val="16"/>
        </w:rPr>
        <w:t>Shinobu</w:t>
      </w:r>
      <w:proofErr w:type="spellEnd"/>
      <w:r>
        <w:rPr>
          <w:sz w:val="16"/>
          <w:szCs w:val="16"/>
        </w:rPr>
        <w:t xml:space="preserve"> IMAJOH-OHMI, </w:t>
      </w:r>
      <w:proofErr w:type="spellStart"/>
      <w:r>
        <w:rPr>
          <w:sz w:val="16"/>
          <w:szCs w:val="16"/>
        </w:rPr>
        <w:t>Haruo</w:t>
      </w:r>
      <w:proofErr w:type="spellEnd"/>
      <w:r>
        <w:rPr>
          <w:sz w:val="16"/>
          <w:szCs w:val="16"/>
        </w:rPr>
        <w:t xml:space="preserve"> SAITO a </w:t>
      </w:r>
      <w:proofErr w:type="spellStart"/>
      <w:r>
        <w:rPr>
          <w:sz w:val="16"/>
          <w:szCs w:val="16"/>
        </w:rPr>
        <w:t>Mutsuhiro</w:t>
      </w:r>
      <w:proofErr w:type="spellEnd"/>
      <w:r>
        <w:rPr>
          <w:sz w:val="16"/>
          <w:szCs w:val="16"/>
        </w:rPr>
        <w:t xml:space="preserve"> TAKEKAWA. </w:t>
      </w:r>
      <w:proofErr w:type="spellStart"/>
      <w:r>
        <w:rPr>
          <w:sz w:val="16"/>
          <w:szCs w:val="16"/>
        </w:rPr>
        <w:t>Formation</w:t>
      </w:r>
      <w:proofErr w:type="spellEnd"/>
      <w:r>
        <w:rPr>
          <w:sz w:val="16"/>
          <w:szCs w:val="16"/>
        </w:rPr>
        <w:t xml:space="preserve"> </w:t>
      </w:r>
      <w:proofErr w:type="spellStart"/>
      <w:r>
        <w:rPr>
          <w:sz w:val="16"/>
          <w:szCs w:val="16"/>
        </w:rPr>
        <w:t>of</w:t>
      </w:r>
      <w:proofErr w:type="spellEnd"/>
      <w:r>
        <w:rPr>
          <w:sz w:val="16"/>
          <w:szCs w:val="16"/>
        </w:rPr>
        <w:t xml:space="preserve"> stress </w:t>
      </w:r>
      <w:proofErr w:type="spellStart"/>
      <w:r>
        <w:rPr>
          <w:sz w:val="16"/>
          <w:szCs w:val="16"/>
        </w:rPr>
        <w:t>granules</w:t>
      </w:r>
      <w:proofErr w:type="spellEnd"/>
      <w:r>
        <w:rPr>
          <w:sz w:val="16"/>
          <w:szCs w:val="16"/>
        </w:rPr>
        <w:t xml:space="preserve"> </w:t>
      </w:r>
      <w:proofErr w:type="spellStart"/>
      <w:r>
        <w:rPr>
          <w:sz w:val="16"/>
          <w:szCs w:val="16"/>
        </w:rPr>
        <w:t>inhibits</w:t>
      </w:r>
      <w:proofErr w:type="spellEnd"/>
      <w:r>
        <w:rPr>
          <w:sz w:val="16"/>
          <w:szCs w:val="16"/>
        </w:rPr>
        <w:t xml:space="preserve"> </w:t>
      </w:r>
      <w:proofErr w:type="spellStart"/>
      <w:r>
        <w:rPr>
          <w:sz w:val="16"/>
          <w:szCs w:val="16"/>
        </w:rPr>
        <w:t>apoptosis</w:t>
      </w:r>
      <w:proofErr w:type="spellEnd"/>
      <w:r>
        <w:rPr>
          <w:sz w:val="16"/>
          <w:szCs w:val="16"/>
        </w:rPr>
        <w:t xml:space="preserve"> by </w:t>
      </w:r>
      <w:proofErr w:type="spellStart"/>
      <w:r>
        <w:rPr>
          <w:sz w:val="16"/>
          <w:szCs w:val="16"/>
        </w:rPr>
        <w:t>suppressing</w:t>
      </w:r>
      <w:proofErr w:type="spellEnd"/>
      <w:r>
        <w:rPr>
          <w:sz w:val="16"/>
          <w:szCs w:val="16"/>
        </w:rPr>
        <w:t xml:space="preserve"> stress-</w:t>
      </w:r>
      <w:proofErr w:type="spellStart"/>
      <w:r>
        <w:rPr>
          <w:sz w:val="16"/>
          <w:szCs w:val="16"/>
        </w:rPr>
        <w:t>responsive</w:t>
      </w:r>
      <w:proofErr w:type="spellEnd"/>
      <w:r>
        <w:rPr>
          <w:sz w:val="16"/>
          <w:szCs w:val="16"/>
        </w:rPr>
        <w:t xml:space="preserve"> MAPK </w:t>
      </w:r>
      <w:proofErr w:type="spellStart"/>
      <w:r>
        <w:rPr>
          <w:sz w:val="16"/>
          <w:szCs w:val="16"/>
        </w:rPr>
        <w:t>pathways</w:t>
      </w:r>
      <w:proofErr w:type="spellEnd"/>
      <w:r>
        <w:rPr>
          <w:sz w:val="16"/>
          <w:szCs w:val="16"/>
        </w:rPr>
        <w:t xml:space="preserve">. </w:t>
      </w:r>
      <w:proofErr w:type="spellStart"/>
      <w:r>
        <w:rPr>
          <w:sz w:val="16"/>
          <w:szCs w:val="16"/>
        </w:rPr>
        <w:t>Nature</w:t>
      </w:r>
      <w:proofErr w:type="spellEnd"/>
      <w:r>
        <w:rPr>
          <w:sz w:val="16"/>
          <w:szCs w:val="16"/>
        </w:rPr>
        <w:t xml:space="preserve"> Cell Biology [online]. 2008, 10(11), 1324-1332 </w:t>
      </w:r>
      <w:r>
        <w:rPr>
          <w:sz w:val="16"/>
          <w:szCs w:val="16"/>
        </w:rPr>
        <w:t xml:space="preserve">[cit. 2022- 03-22]. ISSN 1465-7392. Dostupné z: </w:t>
      </w:r>
      <w:proofErr w:type="spellStart"/>
      <w:r>
        <w:rPr>
          <w:sz w:val="16"/>
          <w:szCs w:val="16"/>
        </w:rPr>
        <w:t>doi</w:t>
      </w:r>
      <w:proofErr w:type="spellEnd"/>
      <w:r>
        <w:rPr>
          <w:sz w:val="16"/>
          <w:szCs w:val="16"/>
        </w:rPr>
        <w:t>:10.1038/ncb1791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
  <w:rsids>
    <w:rsidRoot w:val="00484E40"/>
    <w:rsid w:val="002736A7"/>
    <w:rsid w:val="00484E4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0D22"/>
    <w:pPr>
      <w:suppressAutoHyphens/>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1">
    <w:name w:val="Heading 1"/>
    <w:basedOn w:val="Normln"/>
    <w:next w:val="Normln"/>
    <w:qFormat/>
    <w:rsid w:val="00AD0D22"/>
    <w:pPr>
      <w:keepNext/>
      <w:keepLines/>
      <w:spacing w:before="480"/>
      <w:outlineLvl w:val="0"/>
    </w:pPr>
    <w:rPr>
      <w:rFonts w:ascii="Cambria" w:eastAsia="Times New Roman" w:hAnsi="Cambria" w:cs="Mangal"/>
      <w:b/>
      <w:bCs/>
      <w:color w:val="365F91"/>
      <w:sz w:val="28"/>
      <w:szCs w:val="25"/>
    </w:rPr>
  </w:style>
  <w:style w:type="paragraph" w:customStyle="1" w:styleId="Heading2">
    <w:name w:val="Heading 2"/>
    <w:basedOn w:val="Normln"/>
    <w:qFormat/>
    <w:rsid w:val="00AD0D22"/>
    <w:pPr>
      <w:widowControl w:val="0"/>
      <w:suppressAutoHyphens w:val="0"/>
      <w:spacing w:before="65"/>
      <w:ind w:left="322" w:right="329"/>
      <w:jc w:val="center"/>
      <w:textAlignment w:val="auto"/>
      <w:outlineLvl w:val="1"/>
    </w:pPr>
    <w:rPr>
      <w:rFonts w:ascii="Arial" w:eastAsia="Arial" w:hAnsi="Arial"/>
      <w:b/>
      <w:bCs/>
      <w:kern w:val="0"/>
      <w:lang w:eastAsia="cs-CZ" w:bidi="cs-CZ"/>
    </w:rPr>
  </w:style>
  <w:style w:type="character" w:customStyle="1" w:styleId="A4">
    <w:name w:val="A4"/>
    <w:qFormat/>
    <w:rsid w:val="00AD0D22"/>
    <w:rPr>
      <w:color w:val="000000"/>
      <w:sz w:val="26"/>
      <w:szCs w:val="26"/>
    </w:rPr>
  </w:style>
  <w:style w:type="character" w:customStyle="1" w:styleId="Internetlink">
    <w:name w:val="Internet link"/>
    <w:qFormat/>
    <w:rsid w:val="00AD0D22"/>
    <w:rPr>
      <w:color w:val="000080"/>
      <w:u w:val="single"/>
    </w:rPr>
  </w:style>
  <w:style w:type="character" w:customStyle="1" w:styleId="TextbublinyChar">
    <w:name w:val="Text bubliny Char"/>
    <w:basedOn w:val="Standardnpsmoodstavce"/>
    <w:qFormat/>
    <w:rsid w:val="00AD0D22"/>
    <w:rPr>
      <w:rFonts w:ascii="Tahoma" w:hAnsi="Tahoma" w:cs="Mangal"/>
      <w:sz w:val="16"/>
      <w:szCs w:val="14"/>
    </w:rPr>
  </w:style>
  <w:style w:type="character" w:customStyle="1" w:styleId="ZkladntextChar">
    <w:name w:val="Základní text Char"/>
    <w:basedOn w:val="Standardnpsmoodstavce"/>
    <w:qFormat/>
    <w:rsid w:val="00AD0D22"/>
    <w:rPr>
      <w:rFonts w:ascii="Arial" w:eastAsia="Arial" w:hAnsi="Arial"/>
      <w:kern w:val="0"/>
      <w:sz w:val="20"/>
      <w:szCs w:val="20"/>
      <w:lang w:eastAsia="cs-CZ" w:bidi="cs-CZ"/>
    </w:rPr>
  </w:style>
  <w:style w:type="character" w:customStyle="1" w:styleId="Nadpis2Char">
    <w:name w:val="Nadpis 2 Char"/>
    <w:basedOn w:val="Standardnpsmoodstavce"/>
    <w:qFormat/>
    <w:rsid w:val="00AD0D22"/>
    <w:rPr>
      <w:rFonts w:ascii="Arial" w:eastAsia="Arial" w:hAnsi="Arial"/>
      <w:b/>
      <w:bCs/>
      <w:kern w:val="0"/>
      <w:lang w:eastAsia="cs-CZ" w:bidi="cs-CZ"/>
    </w:rPr>
  </w:style>
  <w:style w:type="character" w:customStyle="1" w:styleId="Internetovodkaz">
    <w:name w:val="Internetový odkaz"/>
    <w:basedOn w:val="Standardnpsmoodstavce"/>
    <w:rsid w:val="00AD0D22"/>
    <w:rPr>
      <w:color w:val="0000FF"/>
      <w:u w:val="single"/>
    </w:rPr>
  </w:style>
  <w:style w:type="character" w:styleId="Siln">
    <w:name w:val="Strong"/>
    <w:basedOn w:val="Standardnpsmoodstavce"/>
    <w:qFormat/>
    <w:rsid w:val="00AD0D22"/>
    <w:rPr>
      <w:b/>
      <w:bCs/>
    </w:rPr>
  </w:style>
  <w:style w:type="character" w:customStyle="1" w:styleId="Nadpis1Char">
    <w:name w:val="Nadpis 1 Char"/>
    <w:basedOn w:val="Standardnpsmoodstavce"/>
    <w:qFormat/>
    <w:rsid w:val="00AD0D22"/>
    <w:rPr>
      <w:rFonts w:ascii="Cambria" w:eastAsia="Times New Roman" w:hAnsi="Cambria" w:cs="Mangal"/>
      <w:b/>
      <w:bCs/>
      <w:color w:val="365F91"/>
      <w:sz w:val="28"/>
      <w:szCs w:val="25"/>
    </w:rPr>
  </w:style>
  <w:style w:type="character" w:customStyle="1" w:styleId="Znakypropoznmkupodarou">
    <w:name w:val="Znaky pro poznámku pod čarou"/>
    <w:qFormat/>
    <w:rsid w:val="00AD0D22"/>
  </w:style>
  <w:style w:type="character" w:customStyle="1" w:styleId="markedcontent">
    <w:name w:val="markedcontent"/>
    <w:basedOn w:val="Standardnpsmoodstavce"/>
    <w:qFormat/>
    <w:rsid w:val="00AD0D22"/>
  </w:style>
  <w:style w:type="character" w:customStyle="1" w:styleId="TextpoznpodarouChar">
    <w:name w:val="Text pozn. pod čarou Char"/>
    <w:basedOn w:val="Standardnpsmoodstavce"/>
    <w:qFormat/>
    <w:rsid w:val="00AD0D22"/>
    <w:rPr>
      <w:sz w:val="20"/>
      <w:szCs w:val="20"/>
    </w:rPr>
  </w:style>
  <w:style w:type="character" w:customStyle="1" w:styleId="Ukotvenpoznmkypodarou">
    <w:name w:val="Ukotvení poznámky pod čarou"/>
    <w:rsid w:val="00AD0D22"/>
    <w:rPr>
      <w:vertAlign w:val="superscript"/>
    </w:rPr>
  </w:style>
  <w:style w:type="character" w:customStyle="1" w:styleId="TextpoznpodarouChar1">
    <w:name w:val="Text pozn. pod čarou Char1"/>
    <w:basedOn w:val="Standardnpsmoodstavce"/>
    <w:qFormat/>
    <w:rsid w:val="00AD0D22"/>
    <w:rPr>
      <w:rFonts w:cs="Mangal"/>
      <w:sz w:val="20"/>
      <w:szCs w:val="18"/>
    </w:rPr>
  </w:style>
  <w:style w:type="character" w:customStyle="1" w:styleId="FootnoteCharacters">
    <w:name w:val="Footnote Characters"/>
    <w:basedOn w:val="Standardnpsmoodstavce"/>
    <w:qFormat/>
    <w:rsid w:val="00AD0D22"/>
    <w:rPr>
      <w:vertAlign w:val="superscript"/>
    </w:rPr>
  </w:style>
  <w:style w:type="character" w:customStyle="1" w:styleId="Ukotvenvysvtlivky">
    <w:name w:val="Ukotvení vysvětlivky"/>
    <w:rsid w:val="00484E40"/>
    <w:rPr>
      <w:vertAlign w:val="superscript"/>
    </w:rPr>
  </w:style>
  <w:style w:type="character" w:customStyle="1" w:styleId="Znakyprovysvtlivky">
    <w:name w:val="Znaky pro vysvětlivky"/>
    <w:qFormat/>
    <w:rsid w:val="00484E40"/>
  </w:style>
  <w:style w:type="paragraph" w:customStyle="1" w:styleId="Nadpis">
    <w:name w:val="Nadpis"/>
    <w:basedOn w:val="Standard"/>
    <w:next w:val="Textbody"/>
    <w:qFormat/>
    <w:rsid w:val="00AD0D22"/>
    <w:pPr>
      <w:keepNext/>
      <w:spacing w:before="240" w:after="120"/>
    </w:pPr>
    <w:rPr>
      <w:rFonts w:ascii="Liberation Sans" w:eastAsia="Microsoft YaHei" w:hAnsi="Liberation Sans"/>
      <w:sz w:val="28"/>
      <w:szCs w:val="28"/>
    </w:rPr>
  </w:style>
  <w:style w:type="paragraph" w:styleId="Zkladntext">
    <w:name w:val="Body Text"/>
    <w:basedOn w:val="Normln"/>
    <w:rsid w:val="00AD0D22"/>
    <w:pPr>
      <w:widowControl w:val="0"/>
      <w:suppressAutoHyphens w:val="0"/>
      <w:textAlignment w:val="auto"/>
    </w:pPr>
    <w:rPr>
      <w:rFonts w:ascii="Arial" w:eastAsia="Arial" w:hAnsi="Arial"/>
      <w:kern w:val="0"/>
      <w:sz w:val="20"/>
      <w:szCs w:val="20"/>
      <w:lang w:eastAsia="cs-CZ" w:bidi="cs-CZ"/>
    </w:rPr>
  </w:style>
  <w:style w:type="paragraph" w:styleId="Seznam">
    <w:name w:val="List"/>
    <w:basedOn w:val="Textbody"/>
    <w:rsid w:val="00AD0D22"/>
  </w:style>
  <w:style w:type="paragraph" w:customStyle="1" w:styleId="Caption">
    <w:name w:val="Caption"/>
    <w:basedOn w:val="Normln"/>
    <w:qFormat/>
    <w:rsid w:val="00484E40"/>
    <w:pPr>
      <w:suppressLineNumbers/>
      <w:spacing w:before="120" w:after="120"/>
    </w:pPr>
    <w:rPr>
      <w:rFonts w:cs="Lucida Sans"/>
      <w:i/>
      <w:iCs/>
    </w:rPr>
  </w:style>
  <w:style w:type="paragraph" w:customStyle="1" w:styleId="Rejstk">
    <w:name w:val="Rejstřík"/>
    <w:basedOn w:val="Standard"/>
    <w:qFormat/>
    <w:rsid w:val="00AD0D22"/>
    <w:pPr>
      <w:suppressLineNumbers/>
    </w:pPr>
  </w:style>
  <w:style w:type="paragraph" w:customStyle="1" w:styleId="Standard">
    <w:name w:val="Standard"/>
    <w:qFormat/>
    <w:rsid w:val="00AD0D22"/>
    <w:pPr>
      <w:suppressAutoHyphens/>
      <w:textAlignment w:val="baseline"/>
    </w:pPr>
  </w:style>
  <w:style w:type="paragraph" w:customStyle="1" w:styleId="Textbody">
    <w:name w:val="Text body"/>
    <w:basedOn w:val="Standard"/>
    <w:qFormat/>
    <w:rsid w:val="00AD0D22"/>
    <w:pPr>
      <w:spacing w:after="140" w:line="276" w:lineRule="auto"/>
    </w:pPr>
  </w:style>
  <w:style w:type="paragraph" w:styleId="Titulek">
    <w:name w:val="caption"/>
    <w:basedOn w:val="Standard"/>
    <w:qFormat/>
    <w:rsid w:val="00AD0D22"/>
    <w:pPr>
      <w:suppressLineNumbers/>
      <w:spacing w:before="120" w:after="120"/>
    </w:pPr>
    <w:rPr>
      <w:i/>
      <w:iCs/>
    </w:rPr>
  </w:style>
  <w:style w:type="paragraph" w:customStyle="1" w:styleId="Default">
    <w:name w:val="Default"/>
    <w:qFormat/>
    <w:rsid w:val="00AD0D22"/>
    <w:pPr>
      <w:suppressAutoHyphens/>
      <w:textAlignment w:val="baseline"/>
    </w:pPr>
    <w:rPr>
      <w:rFonts w:ascii="Helvetica" w:hAnsi="Helvetica" w:cs="Helvetica"/>
      <w:color w:val="000000"/>
    </w:rPr>
  </w:style>
  <w:style w:type="paragraph" w:styleId="Textbubliny">
    <w:name w:val="Balloon Text"/>
    <w:basedOn w:val="Normln"/>
    <w:qFormat/>
    <w:rsid w:val="00AD0D22"/>
    <w:rPr>
      <w:rFonts w:ascii="Tahoma" w:hAnsi="Tahoma" w:cs="Mangal"/>
      <w:sz w:val="16"/>
      <w:szCs w:val="14"/>
    </w:rPr>
  </w:style>
  <w:style w:type="paragraph" w:styleId="Bezmezer">
    <w:name w:val="No Spacing"/>
    <w:qFormat/>
    <w:rsid w:val="00AD0D22"/>
    <w:pPr>
      <w:suppressAutoHyphens/>
      <w:textAlignment w:val="baseline"/>
    </w:pPr>
    <w:rPr>
      <w:rFonts w:cs="Mangal"/>
      <w:szCs w:val="21"/>
    </w:rPr>
  </w:style>
  <w:style w:type="paragraph" w:styleId="Normlnweb">
    <w:name w:val="Normal (Web)"/>
    <w:basedOn w:val="Normln"/>
    <w:uiPriority w:val="99"/>
    <w:qFormat/>
    <w:rsid w:val="00AD0D22"/>
    <w:pPr>
      <w:suppressAutoHyphens w:val="0"/>
      <w:spacing w:before="100" w:after="100"/>
      <w:textAlignment w:val="auto"/>
    </w:pPr>
    <w:rPr>
      <w:rFonts w:ascii="Times New Roman" w:eastAsia="Times New Roman" w:hAnsi="Times New Roman" w:cs="Times New Roman"/>
      <w:kern w:val="0"/>
      <w:lang w:eastAsia="cs-CZ" w:bidi="ar-SA"/>
    </w:rPr>
  </w:style>
  <w:style w:type="paragraph" w:customStyle="1" w:styleId="Bezodstavcovhostylu">
    <w:name w:val="[Bez odstavcového stylu]"/>
    <w:qFormat/>
    <w:rsid w:val="00AD0D22"/>
    <w:pPr>
      <w:spacing w:line="288" w:lineRule="auto"/>
      <w:textAlignment w:val="center"/>
    </w:pPr>
    <w:rPr>
      <w:rFonts w:ascii="MinionPro-Regular" w:eastAsia="MinionPro-Regular" w:hAnsi="MinionPro-Regular" w:cs="Arial Unicode MS"/>
      <w:color w:val="000000"/>
    </w:rPr>
  </w:style>
  <w:style w:type="paragraph" w:customStyle="1" w:styleId="FootnoteText">
    <w:name w:val="Footnote Text"/>
    <w:basedOn w:val="Normln"/>
    <w:rsid w:val="00AD0D22"/>
    <w:pPr>
      <w:textAlignment w:val="auto"/>
    </w:pPr>
    <w:rPr>
      <w:sz w:val="20"/>
      <w:szCs w:val="20"/>
    </w:rPr>
  </w:style>
</w:styles>
</file>

<file path=word/webSettings.xml><?xml version="1.0" encoding="utf-8"?>
<w:webSettings xmlns:r="http://schemas.openxmlformats.org/officeDocument/2006/relationships" xmlns:w="http://schemas.openxmlformats.org/wordprocessingml/2006/main">
  <w:divs>
    <w:div w:id="2007394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5</Pages>
  <Words>2281</Words>
  <Characters>13458</Characters>
  <Application>Microsoft Office Word</Application>
  <DocSecurity>0</DocSecurity>
  <Lines>112</Lines>
  <Paragraphs>31</Paragraphs>
  <ScaleCrop>false</ScaleCrop>
  <Company>Hewlett-Packard Company</Company>
  <LinksUpToDate>false</LinksUpToDate>
  <CharactersWithSpaces>15708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Hlavičky - Podklady pro média</dc:title>
  <dc:subject/>
  <dc:creator>Iveta Pazlerova</dc:creator>
  <dc:description/>
  <cp:lastModifiedBy>pazlerova</cp:lastModifiedBy>
  <cp:revision>5</cp:revision>
  <dcterms:created xsi:type="dcterms:W3CDTF">2022-10-16T08:32:00Z</dcterms:created>
  <dcterms:modified xsi:type="dcterms:W3CDTF">2022-10-27T08:03:00Z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